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23C62" w14:textId="77777777" w:rsidR="00DE214E" w:rsidRDefault="00DE214E" w:rsidP="009363AE">
      <w:pPr>
        <w:pStyle w:val="aff2"/>
        <w:jc w:val="right"/>
        <w:rPr>
          <w:rFonts w:ascii="Times New Roman" w:hAnsi="Times New Roman" w:cs="Times New Roman"/>
          <w:sz w:val="24"/>
          <w:szCs w:val="24"/>
        </w:rPr>
      </w:pPr>
      <w:r w:rsidRPr="00DE214E">
        <w:rPr>
          <w:rFonts w:ascii="Times New Roman" w:hAnsi="Times New Roman" w:cs="Times New Roman"/>
          <w:sz w:val="24"/>
          <w:szCs w:val="24"/>
        </w:rPr>
        <w:t xml:space="preserve">"Отбасы банк" АҚ </w:t>
      </w:r>
    </w:p>
    <w:p w14:paraId="0CC96DF0" w14:textId="77777777" w:rsidR="00DE214E" w:rsidRDefault="00DE214E" w:rsidP="009363AE">
      <w:pPr>
        <w:pStyle w:val="aff2"/>
        <w:jc w:val="right"/>
        <w:rPr>
          <w:rFonts w:ascii="Times New Roman" w:hAnsi="Times New Roman" w:cs="Times New Roman"/>
          <w:sz w:val="24"/>
          <w:szCs w:val="24"/>
        </w:rPr>
      </w:pPr>
      <w:r w:rsidRPr="00DE214E">
        <w:rPr>
          <w:rFonts w:ascii="Times New Roman" w:hAnsi="Times New Roman" w:cs="Times New Roman"/>
          <w:sz w:val="24"/>
          <w:szCs w:val="24"/>
        </w:rPr>
        <w:t xml:space="preserve">Директорлар кеңесінің шешіміне </w:t>
      </w:r>
    </w:p>
    <w:p w14:paraId="4ADFFDB3" w14:textId="308F4B3E" w:rsidR="00DE214E" w:rsidRDefault="00DE214E" w:rsidP="009363AE">
      <w:pPr>
        <w:pStyle w:val="aff2"/>
        <w:jc w:val="right"/>
        <w:rPr>
          <w:rFonts w:ascii="Times New Roman" w:hAnsi="Times New Roman" w:cs="Times New Roman"/>
          <w:sz w:val="24"/>
          <w:szCs w:val="24"/>
        </w:rPr>
      </w:pPr>
      <w:r w:rsidRPr="00DE214E">
        <w:rPr>
          <w:rFonts w:ascii="Times New Roman" w:hAnsi="Times New Roman" w:cs="Times New Roman"/>
          <w:sz w:val="24"/>
          <w:szCs w:val="24"/>
        </w:rPr>
        <w:t xml:space="preserve">№ </w:t>
      </w:r>
      <w:r w:rsidR="00FD789B">
        <w:rPr>
          <w:rFonts w:ascii="Times New Roman" w:hAnsi="Times New Roman" w:cs="Times New Roman"/>
          <w:sz w:val="24"/>
          <w:szCs w:val="24"/>
        </w:rPr>
        <w:t>11</w:t>
      </w:r>
      <w:r w:rsidRPr="00DE214E">
        <w:rPr>
          <w:rFonts w:ascii="Times New Roman" w:hAnsi="Times New Roman" w:cs="Times New Roman"/>
          <w:sz w:val="24"/>
          <w:szCs w:val="24"/>
        </w:rPr>
        <w:t xml:space="preserve">қосымша </w:t>
      </w:r>
    </w:p>
    <w:p w14:paraId="4F9E138F" w14:textId="00FD6003" w:rsidR="009363AE" w:rsidRPr="00B65A7F" w:rsidRDefault="00DE214E" w:rsidP="009363AE">
      <w:pPr>
        <w:pStyle w:val="aff2"/>
        <w:jc w:val="right"/>
        <w:rPr>
          <w:rFonts w:ascii="Times New Roman" w:hAnsi="Times New Roman" w:cs="Times New Roman"/>
          <w:sz w:val="24"/>
          <w:szCs w:val="24"/>
        </w:rPr>
      </w:pPr>
      <w:r w:rsidRPr="00DE214E">
        <w:rPr>
          <w:rFonts w:ascii="Times New Roman" w:hAnsi="Times New Roman" w:cs="Times New Roman"/>
          <w:sz w:val="24"/>
          <w:szCs w:val="24"/>
        </w:rPr>
        <w:t>(</w:t>
      </w:r>
      <w:r w:rsidR="00FD789B">
        <w:rPr>
          <w:rFonts w:ascii="Times New Roman" w:hAnsi="Times New Roman" w:cs="Times New Roman"/>
          <w:sz w:val="24"/>
          <w:szCs w:val="24"/>
        </w:rPr>
        <w:t>25.06.2025</w:t>
      </w:r>
      <w:r w:rsidRPr="00DE214E">
        <w:rPr>
          <w:rFonts w:ascii="Times New Roman" w:hAnsi="Times New Roman" w:cs="Times New Roman"/>
          <w:sz w:val="24"/>
          <w:szCs w:val="24"/>
        </w:rPr>
        <w:t xml:space="preserve">ж. № </w:t>
      </w:r>
      <w:r w:rsidR="00FD789B">
        <w:rPr>
          <w:rFonts w:ascii="Times New Roman" w:hAnsi="Times New Roman" w:cs="Times New Roman"/>
          <w:sz w:val="24"/>
          <w:szCs w:val="24"/>
        </w:rPr>
        <w:t xml:space="preserve">10 </w:t>
      </w:r>
      <w:r w:rsidRPr="00DE214E">
        <w:rPr>
          <w:rFonts w:ascii="Times New Roman" w:hAnsi="Times New Roman" w:cs="Times New Roman"/>
          <w:sz w:val="24"/>
          <w:szCs w:val="24"/>
        </w:rPr>
        <w:t>отырыс хаттамасы)</w:t>
      </w:r>
    </w:p>
    <w:p w14:paraId="653B16A7" w14:textId="77777777" w:rsidR="00760FD0" w:rsidRPr="00B65A7F" w:rsidRDefault="00760FD0" w:rsidP="004F089C">
      <w:pPr>
        <w:tabs>
          <w:tab w:val="left" w:pos="1080"/>
          <w:tab w:val="left" w:pos="1440"/>
        </w:tabs>
        <w:spacing w:after="120" w:line="240" w:lineRule="auto"/>
        <w:jc w:val="both"/>
        <w:rPr>
          <w:rFonts w:ascii="Times New Roman" w:eastAsia="Times New Roman" w:hAnsi="Times New Roman" w:cs="Times New Roman"/>
          <w:sz w:val="24"/>
          <w:szCs w:val="24"/>
        </w:rPr>
      </w:pPr>
    </w:p>
    <w:tbl>
      <w:tblPr>
        <w:tblW w:w="9636" w:type="dxa"/>
        <w:tblInd w:w="5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1"/>
        <w:gridCol w:w="1843"/>
        <w:gridCol w:w="5812"/>
      </w:tblGrid>
      <w:tr w:rsidR="00DE214E" w:rsidRPr="00B65A7F" w14:paraId="7E1F5737" w14:textId="77777777" w:rsidTr="00503C56">
        <w:trPr>
          <w:trHeight w:val="180"/>
        </w:trPr>
        <w:tc>
          <w:tcPr>
            <w:tcW w:w="1981" w:type="dxa"/>
            <w:vMerge w:val="restart"/>
          </w:tcPr>
          <w:p w14:paraId="26E0EB79" w14:textId="61628BB3" w:rsidR="00DE214E" w:rsidRPr="00B65A7F" w:rsidRDefault="00DE214E" w:rsidP="00DE214E">
            <w:pPr>
              <w:spacing w:after="120" w:line="240" w:lineRule="auto"/>
              <w:ind w:left="-112"/>
              <w:rPr>
                <w:rFonts w:ascii="Times New Roman" w:eastAsia="Arial" w:hAnsi="Times New Roman" w:cs="Times New Roman"/>
                <w:sz w:val="24"/>
                <w:szCs w:val="24"/>
              </w:rPr>
            </w:pPr>
            <w:bookmarkStart w:id="0" w:name="_top"/>
            <w:bookmarkEnd w:id="0"/>
            <w:r w:rsidRPr="00B65A7F">
              <w:rPr>
                <w:rFonts w:ascii="Times New Roman" w:hAnsi="Times New Roman" w:cs="Times New Roman"/>
                <w:noProof/>
                <w:sz w:val="24"/>
                <w:szCs w:val="24"/>
                <w:lang/>
              </w:rPr>
              <w:drawing>
                <wp:inline distT="0" distB="0" distL="0" distR="0" wp14:anchorId="1C9642B9" wp14:editId="4B8A6DE0">
                  <wp:extent cx="1190625" cy="419100"/>
                  <wp:effectExtent l="0" t="0" r="9525" b="0"/>
                  <wp:docPr id="22" name="Рисунок 2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61194"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1190625" cy="419100"/>
                          </a:xfrm>
                          <a:prstGeom prst="rect">
                            <a:avLst/>
                          </a:prstGeom>
                          <a:noFill/>
                          <a:ln>
                            <a:noFill/>
                          </a:ln>
                        </pic:spPr>
                      </pic:pic>
                    </a:graphicData>
                  </a:graphic>
                </wp:inline>
              </w:drawing>
            </w:r>
          </w:p>
        </w:tc>
        <w:tc>
          <w:tcPr>
            <w:tcW w:w="1843" w:type="dxa"/>
          </w:tcPr>
          <w:p w14:paraId="1DB63C87" w14:textId="41DF6B24" w:rsidR="00DE214E" w:rsidRPr="00DE214E" w:rsidRDefault="00DE214E" w:rsidP="00DE214E">
            <w:pPr>
              <w:spacing w:after="120" w:line="240" w:lineRule="auto"/>
              <w:rPr>
                <w:rFonts w:ascii="Times New Roman" w:eastAsia="Arial" w:hAnsi="Times New Roman" w:cs="Times New Roman"/>
                <w:b/>
                <w:bCs/>
                <w:sz w:val="24"/>
                <w:szCs w:val="24"/>
              </w:rPr>
            </w:pPr>
            <w:r w:rsidRPr="00DE214E">
              <w:rPr>
                <w:rFonts w:ascii="Times New Roman" w:hAnsi="Times New Roman" w:cs="Times New Roman"/>
                <w:b/>
                <w:bCs/>
                <w:sz w:val="24"/>
                <w:szCs w:val="24"/>
              </w:rPr>
              <w:t>Жоғары тұрған ішкі құжат</w:t>
            </w:r>
          </w:p>
        </w:tc>
        <w:tc>
          <w:tcPr>
            <w:tcW w:w="5812" w:type="dxa"/>
            <w:tcBorders>
              <w:top w:val="single" w:sz="2" w:space="0" w:color="auto"/>
              <w:left w:val="single" w:sz="2" w:space="0" w:color="auto"/>
              <w:bottom w:val="single" w:sz="2" w:space="0" w:color="auto"/>
              <w:right w:val="single" w:sz="2" w:space="0" w:color="auto"/>
            </w:tcBorders>
          </w:tcPr>
          <w:p w14:paraId="733CCA07" w14:textId="5300C916" w:rsidR="00DE214E" w:rsidRPr="00DE214E" w:rsidRDefault="00DE214E" w:rsidP="00DE214E">
            <w:pPr>
              <w:spacing w:after="120" w:line="240" w:lineRule="auto"/>
              <w:rPr>
                <w:rFonts w:ascii="Times New Roman" w:eastAsia="Arial" w:hAnsi="Times New Roman" w:cs="Times New Roman"/>
                <w:sz w:val="24"/>
                <w:szCs w:val="24"/>
                <w:lang w:val="kk-KZ"/>
              </w:rPr>
            </w:pPr>
            <w:r w:rsidRPr="00DE214E">
              <w:rPr>
                <w:rFonts w:ascii="Times New Roman" w:hAnsi="Times New Roman" w:cs="Times New Roman"/>
                <w:sz w:val="24"/>
                <w:szCs w:val="24"/>
              </w:rPr>
              <w:t>"Отбасы банк" АҚ-ның 2024-2033 жылдарға арналған Даму стратегиясы</w:t>
            </w:r>
          </w:p>
        </w:tc>
      </w:tr>
      <w:tr w:rsidR="00DE214E" w:rsidRPr="00B65A7F" w14:paraId="371AD6DB" w14:textId="77777777" w:rsidTr="00503C56">
        <w:trPr>
          <w:trHeight w:val="1121"/>
        </w:trPr>
        <w:tc>
          <w:tcPr>
            <w:tcW w:w="1981" w:type="dxa"/>
            <w:vMerge/>
          </w:tcPr>
          <w:p w14:paraId="1361CFBF" w14:textId="77777777" w:rsidR="00DE214E" w:rsidRPr="00B65A7F" w:rsidRDefault="00DE214E" w:rsidP="00DE214E">
            <w:pPr>
              <w:spacing w:after="0" w:line="240" w:lineRule="auto"/>
              <w:rPr>
                <w:rFonts w:ascii="Times New Roman" w:eastAsia="Arial" w:hAnsi="Times New Roman" w:cs="Times New Roman"/>
                <w:sz w:val="24"/>
                <w:szCs w:val="24"/>
              </w:rPr>
            </w:pPr>
          </w:p>
        </w:tc>
        <w:tc>
          <w:tcPr>
            <w:tcW w:w="1843" w:type="dxa"/>
          </w:tcPr>
          <w:p w14:paraId="2A6B821E" w14:textId="22C83091" w:rsidR="00DE214E" w:rsidRPr="00DE214E" w:rsidRDefault="00DE214E" w:rsidP="00DE214E">
            <w:pPr>
              <w:spacing w:after="0" w:line="240" w:lineRule="auto"/>
              <w:rPr>
                <w:rFonts w:ascii="Times New Roman" w:eastAsia="Arial" w:hAnsi="Times New Roman" w:cs="Times New Roman"/>
                <w:b/>
                <w:bCs/>
                <w:sz w:val="24"/>
                <w:szCs w:val="24"/>
              </w:rPr>
            </w:pPr>
            <w:r w:rsidRPr="00DE214E">
              <w:rPr>
                <w:rFonts w:ascii="Times New Roman" w:hAnsi="Times New Roman" w:cs="Times New Roman"/>
                <w:b/>
                <w:bCs/>
                <w:sz w:val="24"/>
                <w:szCs w:val="24"/>
              </w:rPr>
              <w:t>Ішкі құжаттың иесі</w:t>
            </w:r>
          </w:p>
        </w:tc>
        <w:tc>
          <w:tcPr>
            <w:tcW w:w="5812" w:type="dxa"/>
          </w:tcPr>
          <w:p w14:paraId="2D3721DD" w14:textId="0E9BE742" w:rsidR="00DE214E" w:rsidRPr="00DE214E" w:rsidRDefault="00DE214E" w:rsidP="00F73A26">
            <w:pPr>
              <w:spacing w:after="120" w:line="240" w:lineRule="auto"/>
              <w:rPr>
                <w:rFonts w:ascii="Times New Roman" w:eastAsia="Arial" w:hAnsi="Times New Roman" w:cs="Times New Roman"/>
                <w:sz w:val="24"/>
                <w:szCs w:val="24"/>
              </w:rPr>
            </w:pPr>
            <w:r w:rsidRPr="00DE214E">
              <w:rPr>
                <w:rFonts w:ascii="Times New Roman" w:hAnsi="Times New Roman" w:cs="Times New Roman"/>
                <w:sz w:val="24"/>
                <w:szCs w:val="24"/>
              </w:rPr>
              <w:t>Жоспарлау және стратегиялық талдау департаменті</w:t>
            </w:r>
          </w:p>
        </w:tc>
      </w:tr>
      <w:tr w:rsidR="00DE214E" w:rsidRPr="00B65A7F" w14:paraId="34226CC0" w14:textId="77777777" w:rsidTr="00794D71">
        <w:trPr>
          <w:trHeight w:val="833"/>
        </w:trPr>
        <w:tc>
          <w:tcPr>
            <w:tcW w:w="1981" w:type="dxa"/>
            <w:vMerge/>
          </w:tcPr>
          <w:p w14:paraId="1BB1528C" w14:textId="77777777" w:rsidR="00DE214E" w:rsidRPr="00B65A7F" w:rsidRDefault="00DE214E" w:rsidP="00DE214E">
            <w:pPr>
              <w:spacing w:after="120" w:line="240" w:lineRule="auto"/>
              <w:rPr>
                <w:rFonts w:ascii="Times New Roman" w:eastAsia="Arial" w:hAnsi="Times New Roman" w:cs="Times New Roman"/>
                <w:sz w:val="24"/>
                <w:szCs w:val="24"/>
              </w:rPr>
            </w:pPr>
          </w:p>
        </w:tc>
        <w:tc>
          <w:tcPr>
            <w:tcW w:w="1843" w:type="dxa"/>
          </w:tcPr>
          <w:p w14:paraId="7CB8872B" w14:textId="7F7A7955" w:rsidR="00DE214E" w:rsidRPr="00DE214E" w:rsidRDefault="00DE214E" w:rsidP="00DE214E">
            <w:pPr>
              <w:spacing w:after="120" w:line="240" w:lineRule="auto"/>
              <w:rPr>
                <w:rFonts w:ascii="Times New Roman" w:eastAsia="Arial" w:hAnsi="Times New Roman" w:cs="Times New Roman"/>
                <w:b/>
                <w:bCs/>
                <w:sz w:val="24"/>
                <w:szCs w:val="24"/>
                <w:lang w:val="en-US"/>
              </w:rPr>
            </w:pPr>
            <w:r w:rsidRPr="00DE214E">
              <w:rPr>
                <w:rFonts w:ascii="Times New Roman" w:hAnsi="Times New Roman" w:cs="Times New Roman"/>
                <w:b/>
                <w:bCs/>
                <w:sz w:val="24"/>
                <w:szCs w:val="24"/>
              </w:rPr>
              <w:t>Әзірлеген</w:t>
            </w:r>
          </w:p>
        </w:tc>
        <w:tc>
          <w:tcPr>
            <w:tcW w:w="5812" w:type="dxa"/>
            <w:vAlign w:val="center"/>
          </w:tcPr>
          <w:p w14:paraId="127759A4" w14:textId="77777777" w:rsidR="00CF42C1" w:rsidRPr="00CF42C1" w:rsidRDefault="00CF42C1" w:rsidP="00CF42C1">
            <w:pPr>
              <w:pStyle w:val="aff2"/>
              <w:rPr>
                <w:rFonts w:ascii="Times New Roman" w:eastAsia="Arial" w:hAnsi="Times New Roman" w:cs="Times New Roman"/>
                <w:sz w:val="24"/>
                <w:szCs w:val="24"/>
              </w:rPr>
            </w:pPr>
            <w:r w:rsidRPr="00CF42C1">
              <w:rPr>
                <w:rFonts w:ascii="Times New Roman" w:eastAsia="Arial" w:hAnsi="Times New Roman" w:cs="Times New Roman"/>
                <w:sz w:val="24"/>
                <w:szCs w:val="24"/>
              </w:rPr>
              <w:t>К.К. Адилбекова – Жоспарлау және стратегиялық талдау департаменті директорының м.а.</w:t>
            </w:r>
          </w:p>
          <w:p w14:paraId="4E26734F" w14:textId="07B698C3" w:rsidR="00DE214E" w:rsidRPr="00B65A7F" w:rsidRDefault="00CF42C1" w:rsidP="00CF42C1">
            <w:pPr>
              <w:pStyle w:val="aff2"/>
              <w:rPr>
                <w:rFonts w:ascii="Times New Roman" w:eastAsia="Arial" w:hAnsi="Times New Roman" w:cs="Times New Roman"/>
                <w:sz w:val="24"/>
                <w:szCs w:val="24"/>
              </w:rPr>
            </w:pPr>
            <w:r w:rsidRPr="00CF42C1">
              <w:rPr>
                <w:rFonts w:ascii="Times New Roman" w:eastAsia="Arial" w:hAnsi="Times New Roman" w:cs="Times New Roman"/>
                <w:sz w:val="24"/>
                <w:szCs w:val="24"/>
              </w:rPr>
              <w:t>А.С. Темешева – Жоспарлау және стратегиялық талдау департаменті Орнықты даму басқармасының бастығы</w:t>
            </w:r>
          </w:p>
        </w:tc>
      </w:tr>
      <w:tr w:rsidR="00DE214E" w:rsidRPr="00B65A7F" w14:paraId="7A574739" w14:textId="77777777" w:rsidTr="00794D71">
        <w:trPr>
          <w:trHeight w:val="240"/>
        </w:trPr>
        <w:tc>
          <w:tcPr>
            <w:tcW w:w="1981" w:type="dxa"/>
            <w:vMerge/>
          </w:tcPr>
          <w:p w14:paraId="27B2CD6E" w14:textId="77777777" w:rsidR="00DE214E" w:rsidRPr="00B65A7F" w:rsidRDefault="00DE214E" w:rsidP="00DE214E">
            <w:pPr>
              <w:spacing w:after="120" w:line="240" w:lineRule="auto"/>
              <w:rPr>
                <w:rFonts w:ascii="Times New Roman" w:eastAsia="Arial" w:hAnsi="Times New Roman" w:cs="Times New Roman"/>
                <w:sz w:val="24"/>
                <w:szCs w:val="24"/>
              </w:rPr>
            </w:pPr>
          </w:p>
        </w:tc>
        <w:tc>
          <w:tcPr>
            <w:tcW w:w="1843" w:type="dxa"/>
          </w:tcPr>
          <w:p w14:paraId="117FB9F9" w14:textId="10AA8DB9" w:rsidR="00DE214E" w:rsidRPr="00DE214E" w:rsidRDefault="00DE214E" w:rsidP="00DE214E">
            <w:pPr>
              <w:spacing w:after="120" w:line="240" w:lineRule="auto"/>
              <w:rPr>
                <w:rFonts w:ascii="Times New Roman" w:eastAsia="Arial" w:hAnsi="Times New Roman" w:cs="Times New Roman"/>
                <w:b/>
                <w:bCs/>
                <w:sz w:val="24"/>
                <w:szCs w:val="24"/>
              </w:rPr>
            </w:pPr>
            <w:r w:rsidRPr="00DE214E">
              <w:rPr>
                <w:rFonts w:ascii="Times New Roman" w:hAnsi="Times New Roman" w:cs="Times New Roman"/>
                <w:b/>
                <w:bCs/>
                <w:sz w:val="24"/>
                <w:szCs w:val="24"/>
              </w:rPr>
              <w:t>Бекітілді</w:t>
            </w:r>
          </w:p>
        </w:tc>
        <w:tc>
          <w:tcPr>
            <w:tcW w:w="5812" w:type="dxa"/>
            <w:vAlign w:val="center"/>
          </w:tcPr>
          <w:p w14:paraId="17F857C7" w14:textId="5559D8F1" w:rsidR="00CF42C1" w:rsidRDefault="00CF42C1" w:rsidP="00CF42C1">
            <w:pPr>
              <w:pStyle w:val="aff2"/>
              <w:jc w:val="both"/>
              <w:rPr>
                <w:rFonts w:ascii="Times New Roman" w:hAnsi="Times New Roman" w:cs="Times New Roman"/>
                <w:sz w:val="24"/>
                <w:szCs w:val="24"/>
              </w:rPr>
            </w:pPr>
            <w:r w:rsidRPr="00DE214E">
              <w:rPr>
                <w:rFonts w:ascii="Times New Roman" w:hAnsi="Times New Roman" w:cs="Times New Roman"/>
                <w:sz w:val="24"/>
                <w:szCs w:val="24"/>
              </w:rPr>
              <w:t>"Отбасы банк" АҚ Директорлар кеңесінің шешімі</w:t>
            </w:r>
            <w:r>
              <w:rPr>
                <w:rFonts w:ascii="Times New Roman" w:hAnsi="Times New Roman" w:cs="Times New Roman"/>
                <w:sz w:val="24"/>
                <w:szCs w:val="24"/>
                <w:lang w:val="kk-KZ"/>
              </w:rPr>
              <w:t>мен</w:t>
            </w:r>
            <w:r w:rsidRPr="00DE214E">
              <w:rPr>
                <w:rFonts w:ascii="Times New Roman" w:hAnsi="Times New Roman" w:cs="Times New Roman"/>
                <w:sz w:val="24"/>
                <w:szCs w:val="24"/>
              </w:rPr>
              <w:t xml:space="preserve"> </w:t>
            </w:r>
          </w:p>
          <w:p w14:paraId="6C0E4418" w14:textId="389F131A" w:rsidR="00DE214E" w:rsidRPr="00B65A7F" w:rsidRDefault="00CF42C1" w:rsidP="00FD789B">
            <w:pPr>
              <w:spacing w:after="120" w:line="240" w:lineRule="auto"/>
              <w:rPr>
                <w:rFonts w:ascii="Times New Roman" w:eastAsia="Arial" w:hAnsi="Times New Roman" w:cs="Times New Roman"/>
                <w:sz w:val="24"/>
                <w:szCs w:val="24"/>
              </w:rPr>
            </w:pPr>
            <w:r w:rsidRPr="00DE214E">
              <w:rPr>
                <w:rFonts w:ascii="Times New Roman" w:hAnsi="Times New Roman" w:cs="Times New Roman"/>
                <w:sz w:val="24"/>
                <w:szCs w:val="24"/>
              </w:rPr>
              <w:t>(</w:t>
            </w:r>
            <w:r w:rsidR="00FD789B">
              <w:rPr>
                <w:rFonts w:ascii="Times New Roman" w:hAnsi="Times New Roman" w:cs="Times New Roman"/>
                <w:sz w:val="24"/>
                <w:szCs w:val="24"/>
              </w:rPr>
              <w:t>25.06.2025</w:t>
            </w:r>
            <w:r w:rsidR="00FD789B">
              <w:rPr>
                <w:rFonts w:ascii="Times New Roman" w:hAnsi="Times New Roman" w:cs="Times New Roman"/>
                <w:sz w:val="24"/>
                <w:szCs w:val="24"/>
              </w:rPr>
              <w:t xml:space="preserve"> </w:t>
            </w:r>
            <w:r w:rsidRPr="00DE214E">
              <w:rPr>
                <w:rFonts w:ascii="Times New Roman" w:hAnsi="Times New Roman" w:cs="Times New Roman"/>
                <w:sz w:val="24"/>
                <w:szCs w:val="24"/>
              </w:rPr>
              <w:t xml:space="preserve">ж. № </w:t>
            </w:r>
            <w:r w:rsidR="00FD789B">
              <w:rPr>
                <w:rFonts w:ascii="Times New Roman" w:hAnsi="Times New Roman" w:cs="Times New Roman"/>
                <w:sz w:val="24"/>
                <w:szCs w:val="24"/>
              </w:rPr>
              <w:t xml:space="preserve">10 </w:t>
            </w:r>
            <w:r w:rsidRPr="00DE214E">
              <w:rPr>
                <w:rFonts w:ascii="Times New Roman" w:hAnsi="Times New Roman" w:cs="Times New Roman"/>
                <w:sz w:val="24"/>
                <w:szCs w:val="24"/>
              </w:rPr>
              <w:t>отырыс хаттамасы)</w:t>
            </w:r>
          </w:p>
        </w:tc>
      </w:tr>
      <w:tr w:rsidR="00DE214E" w:rsidRPr="00B65A7F" w14:paraId="4EDFE4EC" w14:textId="77777777" w:rsidTr="00794D71">
        <w:trPr>
          <w:trHeight w:val="61"/>
        </w:trPr>
        <w:tc>
          <w:tcPr>
            <w:tcW w:w="1981" w:type="dxa"/>
            <w:vMerge/>
          </w:tcPr>
          <w:p w14:paraId="01545550" w14:textId="77777777" w:rsidR="00DE214E" w:rsidRPr="00B65A7F" w:rsidRDefault="00DE214E" w:rsidP="00DE214E">
            <w:pPr>
              <w:spacing w:after="120" w:line="240" w:lineRule="auto"/>
              <w:rPr>
                <w:rFonts w:ascii="Times New Roman" w:eastAsia="Arial" w:hAnsi="Times New Roman" w:cs="Times New Roman"/>
                <w:sz w:val="24"/>
                <w:szCs w:val="24"/>
              </w:rPr>
            </w:pPr>
          </w:p>
        </w:tc>
        <w:tc>
          <w:tcPr>
            <w:tcW w:w="1843" w:type="dxa"/>
          </w:tcPr>
          <w:p w14:paraId="1B599E6E" w14:textId="2AF726B9" w:rsidR="00DE214E" w:rsidRPr="00DE214E" w:rsidRDefault="00DE214E" w:rsidP="00DE214E">
            <w:pPr>
              <w:spacing w:after="120" w:line="240" w:lineRule="auto"/>
              <w:rPr>
                <w:rFonts w:ascii="Times New Roman" w:eastAsia="Arial" w:hAnsi="Times New Roman" w:cs="Times New Roman"/>
                <w:b/>
                <w:bCs/>
                <w:sz w:val="24"/>
                <w:szCs w:val="24"/>
              </w:rPr>
            </w:pPr>
            <w:r w:rsidRPr="00DE214E">
              <w:rPr>
                <w:rFonts w:ascii="Times New Roman" w:hAnsi="Times New Roman" w:cs="Times New Roman"/>
                <w:b/>
                <w:bCs/>
                <w:sz w:val="24"/>
                <w:szCs w:val="24"/>
              </w:rPr>
              <w:t>Күшіне енген күні</w:t>
            </w:r>
          </w:p>
        </w:tc>
        <w:tc>
          <w:tcPr>
            <w:tcW w:w="5812" w:type="dxa"/>
            <w:vAlign w:val="center"/>
          </w:tcPr>
          <w:p w14:paraId="581F9690" w14:textId="4A7A8712" w:rsidR="00DE214E" w:rsidRPr="00B65A7F" w:rsidRDefault="00FD789B" w:rsidP="00DE214E">
            <w:pPr>
              <w:spacing w:after="120" w:line="240" w:lineRule="auto"/>
              <w:rPr>
                <w:rFonts w:ascii="Times New Roman" w:eastAsia="Arial" w:hAnsi="Times New Roman" w:cs="Times New Roman"/>
                <w:sz w:val="24"/>
                <w:szCs w:val="24"/>
              </w:rPr>
            </w:pPr>
            <w:r>
              <w:rPr>
                <w:rFonts w:ascii="Times New Roman" w:hAnsi="Times New Roman" w:cs="Times New Roman"/>
                <w:sz w:val="24"/>
                <w:szCs w:val="24"/>
              </w:rPr>
              <w:t xml:space="preserve">25.06.2025 </w:t>
            </w:r>
            <w:r w:rsidRPr="00DE214E">
              <w:rPr>
                <w:rFonts w:ascii="Times New Roman" w:hAnsi="Times New Roman" w:cs="Times New Roman"/>
                <w:sz w:val="24"/>
                <w:szCs w:val="24"/>
              </w:rPr>
              <w:t>ж.</w:t>
            </w:r>
          </w:p>
        </w:tc>
      </w:tr>
      <w:tr w:rsidR="00DE214E" w:rsidRPr="00B65A7F" w14:paraId="1F8FA47B" w14:textId="77777777" w:rsidTr="00794D71">
        <w:trPr>
          <w:trHeight w:val="61"/>
        </w:trPr>
        <w:tc>
          <w:tcPr>
            <w:tcW w:w="1981" w:type="dxa"/>
            <w:vMerge/>
          </w:tcPr>
          <w:p w14:paraId="7E5E025B" w14:textId="77777777" w:rsidR="00DE214E" w:rsidRPr="00B65A7F" w:rsidRDefault="00DE214E" w:rsidP="00DE214E">
            <w:pPr>
              <w:spacing w:after="120" w:line="240" w:lineRule="auto"/>
              <w:rPr>
                <w:rFonts w:ascii="Times New Roman" w:eastAsia="Arial" w:hAnsi="Times New Roman" w:cs="Times New Roman"/>
                <w:sz w:val="24"/>
                <w:szCs w:val="24"/>
              </w:rPr>
            </w:pPr>
          </w:p>
        </w:tc>
        <w:tc>
          <w:tcPr>
            <w:tcW w:w="1843" w:type="dxa"/>
          </w:tcPr>
          <w:p w14:paraId="778D47FA" w14:textId="09F2AF78" w:rsidR="00DE214E" w:rsidRPr="00DE214E" w:rsidRDefault="00DE214E" w:rsidP="00DE214E">
            <w:pPr>
              <w:spacing w:after="120" w:line="240" w:lineRule="auto"/>
              <w:rPr>
                <w:rFonts w:ascii="Times New Roman" w:eastAsia="Arial" w:hAnsi="Times New Roman" w:cs="Times New Roman"/>
                <w:b/>
                <w:bCs/>
                <w:sz w:val="24"/>
                <w:szCs w:val="24"/>
              </w:rPr>
            </w:pPr>
            <w:r w:rsidRPr="00DE214E">
              <w:rPr>
                <w:rFonts w:ascii="Times New Roman" w:hAnsi="Times New Roman" w:cs="Times New Roman"/>
                <w:b/>
                <w:bCs/>
                <w:sz w:val="24"/>
                <w:szCs w:val="24"/>
              </w:rPr>
              <w:t>Шектеу белгісі</w:t>
            </w:r>
          </w:p>
        </w:tc>
        <w:tc>
          <w:tcPr>
            <w:tcW w:w="5812" w:type="dxa"/>
            <w:vAlign w:val="center"/>
          </w:tcPr>
          <w:p w14:paraId="020F49D2" w14:textId="7F546471" w:rsidR="00DE214E" w:rsidRPr="00B65A7F" w:rsidRDefault="00DE214E" w:rsidP="00DE214E">
            <w:pPr>
              <w:spacing w:after="120" w:line="240" w:lineRule="auto"/>
              <w:rPr>
                <w:rFonts w:ascii="Times New Roman" w:eastAsia="Arial" w:hAnsi="Times New Roman" w:cs="Times New Roman"/>
                <w:sz w:val="24"/>
                <w:szCs w:val="24"/>
              </w:rPr>
            </w:pPr>
          </w:p>
        </w:tc>
      </w:tr>
    </w:tbl>
    <w:p w14:paraId="7E2FE678" w14:textId="77777777" w:rsidR="00EA266A" w:rsidRPr="00B65A7F" w:rsidRDefault="00EA266A" w:rsidP="004F089C">
      <w:pPr>
        <w:widowControl w:val="0"/>
        <w:spacing w:after="120" w:line="240" w:lineRule="auto"/>
        <w:jc w:val="right"/>
        <w:rPr>
          <w:rFonts w:ascii="Times New Roman" w:eastAsia="Times New Roman" w:hAnsi="Times New Roman" w:cs="Times New Roman"/>
          <w:sz w:val="24"/>
          <w:szCs w:val="24"/>
        </w:rPr>
      </w:pPr>
    </w:p>
    <w:p w14:paraId="1D5B9EFC" w14:textId="77777777" w:rsidR="003C0E12" w:rsidRPr="00B65A7F" w:rsidRDefault="003C0E12" w:rsidP="004F089C">
      <w:pPr>
        <w:widowControl w:val="0"/>
        <w:spacing w:after="120" w:line="240" w:lineRule="auto"/>
        <w:jc w:val="right"/>
        <w:rPr>
          <w:rFonts w:ascii="Times New Roman" w:eastAsia="Times New Roman" w:hAnsi="Times New Roman" w:cs="Times New Roman"/>
          <w:sz w:val="24"/>
          <w:szCs w:val="24"/>
        </w:rPr>
      </w:pPr>
    </w:p>
    <w:p w14:paraId="0EA97EA3" w14:textId="77777777" w:rsidR="00EA266A" w:rsidRPr="00B65A7F" w:rsidRDefault="00EA266A" w:rsidP="004F089C">
      <w:pPr>
        <w:widowControl w:val="0"/>
        <w:spacing w:after="120" w:line="240" w:lineRule="auto"/>
        <w:jc w:val="right"/>
        <w:rPr>
          <w:rFonts w:ascii="Times New Roman" w:eastAsia="Times New Roman" w:hAnsi="Times New Roman" w:cs="Times New Roman"/>
          <w:sz w:val="24"/>
          <w:szCs w:val="24"/>
        </w:rPr>
      </w:pPr>
    </w:p>
    <w:p w14:paraId="5A56A233" w14:textId="77777777" w:rsidR="00DE214E" w:rsidRDefault="00DE214E" w:rsidP="002342D2">
      <w:pPr>
        <w:spacing w:after="0" w:line="240" w:lineRule="auto"/>
        <w:jc w:val="center"/>
        <w:rPr>
          <w:rFonts w:ascii="Times New Roman" w:hAnsi="Times New Roman" w:cs="Times New Roman"/>
          <w:b/>
          <w:sz w:val="24"/>
          <w:szCs w:val="24"/>
        </w:rPr>
      </w:pPr>
      <w:r w:rsidRPr="00DE214E">
        <w:rPr>
          <w:rFonts w:ascii="Times New Roman" w:hAnsi="Times New Roman" w:cs="Times New Roman"/>
          <w:b/>
          <w:sz w:val="24"/>
          <w:szCs w:val="24"/>
        </w:rPr>
        <w:t xml:space="preserve">"ОТБАСЫ БАНК" АҚ-НЫҢ 2030 ЖЫЛҒА ДЕЙІНГІ </w:t>
      </w:r>
    </w:p>
    <w:p w14:paraId="181FF379" w14:textId="2A8F665C" w:rsidR="002342D2" w:rsidRPr="00B65A7F" w:rsidRDefault="00DE214E" w:rsidP="002342D2">
      <w:pPr>
        <w:spacing w:after="0" w:line="240" w:lineRule="auto"/>
        <w:jc w:val="center"/>
        <w:rPr>
          <w:rFonts w:ascii="Times New Roman" w:hAnsi="Times New Roman" w:cs="Times New Roman"/>
          <w:sz w:val="24"/>
          <w:szCs w:val="24"/>
        </w:rPr>
      </w:pPr>
      <w:r w:rsidRPr="00DE214E">
        <w:rPr>
          <w:rFonts w:ascii="Times New Roman" w:hAnsi="Times New Roman" w:cs="Times New Roman"/>
          <w:b/>
          <w:sz w:val="24"/>
          <w:szCs w:val="24"/>
        </w:rPr>
        <w:t>ОРНЫҚТЫ ДАМУ СТРАТЕГИЯСЫ</w:t>
      </w:r>
    </w:p>
    <w:p w14:paraId="1FEB7815"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276A7228"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39AA28AC"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0840BB80" w14:textId="77777777" w:rsidR="003C0E12" w:rsidRPr="00B65A7F" w:rsidRDefault="003C0E12" w:rsidP="004F089C">
      <w:pPr>
        <w:spacing w:after="120" w:line="240" w:lineRule="auto"/>
        <w:jc w:val="center"/>
        <w:rPr>
          <w:rFonts w:ascii="Times New Roman" w:eastAsia="Times New Roman" w:hAnsi="Times New Roman" w:cs="Times New Roman"/>
          <w:sz w:val="24"/>
          <w:szCs w:val="24"/>
        </w:rPr>
      </w:pPr>
    </w:p>
    <w:p w14:paraId="772E8FC7" w14:textId="77777777" w:rsidR="00FC27D1" w:rsidRPr="00B65A7F" w:rsidRDefault="00FC27D1" w:rsidP="004F089C">
      <w:pPr>
        <w:spacing w:after="120" w:line="240" w:lineRule="auto"/>
        <w:jc w:val="center"/>
        <w:rPr>
          <w:rFonts w:ascii="Times New Roman" w:eastAsia="Times New Roman" w:hAnsi="Times New Roman" w:cs="Times New Roman"/>
          <w:sz w:val="24"/>
          <w:szCs w:val="24"/>
        </w:rPr>
      </w:pPr>
    </w:p>
    <w:p w14:paraId="137E1B65"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0A369317"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6AB59179" w14:textId="77777777" w:rsidR="00CB0B7C" w:rsidRDefault="00CB0B7C" w:rsidP="004F089C">
      <w:pPr>
        <w:spacing w:after="120" w:line="240" w:lineRule="auto"/>
        <w:jc w:val="center"/>
        <w:rPr>
          <w:rFonts w:ascii="Times New Roman" w:eastAsia="Times New Roman" w:hAnsi="Times New Roman" w:cs="Times New Roman"/>
          <w:sz w:val="24"/>
          <w:szCs w:val="24"/>
        </w:rPr>
      </w:pPr>
    </w:p>
    <w:p w14:paraId="7F3C6FB4" w14:textId="77777777" w:rsidR="00B65A7F" w:rsidRDefault="00B65A7F" w:rsidP="004F089C">
      <w:pPr>
        <w:spacing w:after="120" w:line="240" w:lineRule="auto"/>
        <w:jc w:val="center"/>
        <w:rPr>
          <w:rFonts w:ascii="Times New Roman" w:eastAsia="Times New Roman" w:hAnsi="Times New Roman" w:cs="Times New Roman"/>
          <w:sz w:val="24"/>
          <w:szCs w:val="24"/>
        </w:rPr>
      </w:pPr>
    </w:p>
    <w:p w14:paraId="599C9F78" w14:textId="77777777" w:rsidR="00FD789B" w:rsidRDefault="00FD789B" w:rsidP="004F089C">
      <w:pPr>
        <w:spacing w:after="120" w:line="240" w:lineRule="auto"/>
        <w:jc w:val="center"/>
        <w:rPr>
          <w:rFonts w:ascii="Times New Roman" w:eastAsia="Times New Roman" w:hAnsi="Times New Roman" w:cs="Times New Roman"/>
          <w:sz w:val="24"/>
          <w:szCs w:val="24"/>
        </w:rPr>
      </w:pPr>
    </w:p>
    <w:p w14:paraId="4C96464C" w14:textId="77777777" w:rsidR="00B65A7F" w:rsidRDefault="00B65A7F" w:rsidP="004F089C">
      <w:pPr>
        <w:spacing w:after="120" w:line="240" w:lineRule="auto"/>
        <w:jc w:val="center"/>
        <w:rPr>
          <w:rFonts w:ascii="Times New Roman" w:eastAsia="Times New Roman" w:hAnsi="Times New Roman" w:cs="Times New Roman"/>
          <w:sz w:val="24"/>
          <w:szCs w:val="24"/>
        </w:rPr>
      </w:pPr>
    </w:p>
    <w:p w14:paraId="529AD108"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504EB3E3" w14:textId="77777777" w:rsidR="00EA266A" w:rsidRPr="00B65A7F" w:rsidRDefault="00EA266A" w:rsidP="004F089C">
      <w:pPr>
        <w:spacing w:after="120" w:line="240" w:lineRule="auto"/>
        <w:jc w:val="center"/>
        <w:rPr>
          <w:rFonts w:ascii="Times New Roman" w:eastAsia="Times New Roman" w:hAnsi="Times New Roman" w:cs="Times New Roman"/>
          <w:sz w:val="24"/>
          <w:szCs w:val="24"/>
        </w:rPr>
      </w:pPr>
    </w:p>
    <w:p w14:paraId="7657E932" w14:textId="7D6AAB26" w:rsidR="00760FD0" w:rsidRDefault="00DE214E" w:rsidP="004F089C">
      <w:pPr>
        <w:spacing w:after="120" w:line="240" w:lineRule="auto"/>
        <w:jc w:val="center"/>
        <w:rPr>
          <w:rFonts w:ascii="Times New Roman" w:eastAsia="Times New Roman" w:hAnsi="Times New Roman" w:cs="Times New Roman"/>
          <w:b/>
          <w:sz w:val="24"/>
          <w:szCs w:val="24"/>
        </w:rPr>
      </w:pPr>
      <w:r w:rsidRPr="00DE214E">
        <w:rPr>
          <w:rFonts w:ascii="Times New Roman" w:eastAsia="Times New Roman" w:hAnsi="Times New Roman" w:cs="Times New Roman"/>
          <w:b/>
          <w:sz w:val="24"/>
          <w:szCs w:val="24"/>
        </w:rPr>
        <w:t>Алматы қаласы, 2025 жыл</w:t>
      </w:r>
    </w:p>
    <w:p w14:paraId="0034BF67" w14:textId="77777777" w:rsidR="00F73A26" w:rsidRPr="00B65A7F" w:rsidRDefault="00F73A26" w:rsidP="004F089C">
      <w:pPr>
        <w:spacing w:after="120" w:line="240" w:lineRule="auto"/>
        <w:jc w:val="center"/>
        <w:rPr>
          <w:rFonts w:ascii="Times New Roman" w:eastAsia="Times New Roman" w:hAnsi="Times New Roman" w:cs="Times New Roman"/>
          <w:b/>
          <w:sz w:val="24"/>
          <w:szCs w:val="24"/>
        </w:rPr>
      </w:pPr>
    </w:p>
    <w:sdt>
      <w:sdtPr>
        <w:rPr>
          <w:rFonts w:ascii="Times New Roman" w:eastAsiaTheme="minorEastAsia" w:hAnsi="Times New Roman" w:cs="Times New Roman"/>
          <w:caps w:val="0"/>
          <w:spacing w:val="0"/>
          <w:sz w:val="24"/>
          <w:szCs w:val="24"/>
        </w:rPr>
        <w:id w:val="-2016296055"/>
        <w:docPartObj>
          <w:docPartGallery w:val="Table of Contents"/>
          <w:docPartUnique/>
        </w:docPartObj>
      </w:sdtPr>
      <w:sdtEndPr>
        <w:rPr>
          <w:b/>
          <w:bCs/>
        </w:rPr>
      </w:sdtEndPr>
      <w:sdtContent>
        <w:p w14:paraId="704E1E75" w14:textId="5F8EAC5E" w:rsidR="00E05D34" w:rsidRPr="008466E8" w:rsidRDefault="004E73EE" w:rsidP="00E05D34">
          <w:pPr>
            <w:pStyle w:val="affa"/>
            <w:jc w:val="center"/>
            <w:rPr>
              <w:rFonts w:ascii="Times New Roman" w:hAnsi="Times New Roman" w:cs="Times New Roman"/>
              <w:b/>
              <w:sz w:val="24"/>
              <w:szCs w:val="24"/>
              <w:lang w:val="kk-KZ"/>
            </w:rPr>
          </w:pPr>
          <w:r w:rsidRPr="008466E8">
            <w:rPr>
              <w:rFonts w:ascii="Times New Roman" w:hAnsi="Times New Roman" w:cs="Times New Roman"/>
              <w:b/>
              <w:sz w:val="24"/>
              <w:szCs w:val="24"/>
              <w:lang w:val="kk-KZ"/>
            </w:rPr>
            <w:t>МАЗМҰНЫ</w:t>
          </w:r>
        </w:p>
        <w:p w14:paraId="731BDC57" w14:textId="77777777" w:rsidR="008466E8" w:rsidRPr="008466E8" w:rsidRDefault="00E05D34">
          <w:pPr>
            <w:pStyle w:val="27"/>
            <w:rPr>
              <w:rFonts w:ascii="Times New Roman" w:hAnsi="Times New Roman" w:cs="Times New Roman"/>
              <w:noProof/>
              <w:sz w:val="24"/>
              <w:szCs w:val="24"/>
              <w:lang/>
            </w:rPr>
          </w:pPr>
          <w:r w:rsidRPr="008466E8">
            <w:rPr>
              <w:rFonts w:ascii="Times New Roman" w:hAnsi="Times New Roman" w:cs="Times New Roman"/>
              <w:b/>
              <w:bCs/>
              <w:sz w:val="24"/>
              <w:szCs w:val="24"/>
            </w:rPr>
            <w:fldChar w:fldCharType="begin"/>
          </w:r>
          <w:r w:rsidRPr="008466E8">
            <w:rPr>
              <w:rFonts w:ascii="Times New Roman" w:hAnsi="Times New Roman" w:cs="Times New Roman"/>
              <w:b/>
              <w:bCs/>
              <w:sz w:val="24"/>
              <w:szCs w:val="24"/>
            </w:rPr>
            <w:instrText xml:space="preserve"> TOC \o "1-3" \h \z \u </w:instrText>
          </w:r>
          <w:r w:rsidRPr="008466E8">
            <w:rPr>
              <w:rFonts w:ascii="Times New Roman" w:hAnsi="Times New Roman" w:cs="Times New Roman"/>
              <w:b/>
              <w:bCs/>
              <w:sz w:val="24"/>
              <w:szCs w:val="24"/>
            </w:rPr>
            <w:fldChar w:fldCharType="separate"/>
          </w:r>
          <w:hyperlink w:anchor="_Toc203382029" w:history="1">
            <w:r w:rsidR="008466E8" w:rsidRPr="008466E8">
              <w:rPr>
                <w:rStyle w:val="af3"/>
                <w:rFonts w:ascii="Times New Roman" w:eastAsia="Times New Roman" w:hAnsi="Times New Roman" w:cs="Times New Roman"/>
                <w:b/>
                <w:bCs/>
                <w:noProof/>
                <w:sz w:val="24"/>
                <w:szCs w:val="24"/>
                <w:lang w:eastAsia="ru-RU"/>
              </w:rPr>
              <w:t>2-тарау. БАНКТІҢ ОРНЫҚТЫ ДАМУ ЖАҒДАЙЫНДАҒЫ МИССИЯСЫ</w:t>
            </w:r>
            <w:r w:rsidR="008466E8" w:rsidRPr="008466E8">
              <w:rPr>
                <w:rFonts w:ascii="Times New Roman" w:hAnsi="Times New Roman" w:cs="Times New Roman"/>
                <w:noProof/>
                <w:webHidden/>
                <w:sz w:val="24"/>
                <w:szCs w:val="24"/>
              </w:rPr>
              <w:tab/>
            </w:r>
            <w:r w:rsidR="008466E8" w:rsidRPr="008466E8">
              <w:rPr>
                <w:rFonts w:ascii="Times New Roman" w:hAnsi="Times New Roman" w:cs="Times New Roman"/>
                <w:noProof/>
                <w:webHidden/>
                <w:sz w:val="24"/>
                <w:szCs w:val="24"/>
              </w:rPr>
              <w:fldChar w:fldCharType="begin"/>
            </w:r>
            <w:r w:rsidR="008466E8" w:rsidRPr="008466E8">
              <w:rPr>
                <w:rFonts w:ascii="Times New Roman" w:hAnsi="Times New Roman" w:cs="Times New Roman"/>
                <w:noProof/>
                <w:webHidden/>
                <w:sz w:val="24"/>
                <w:szCs w:val="24"/>
              </w:rPr>
              <w:instrText xml:space="preserve"> PAGEREF _Toc203382029 \h </w:instrText>
            </w:r>
            <w:r w:rsidR="008466E8" w:rsidRPr="008466E8">
              <w:rPr>
                <w:rFonts w:ascii="Times New Roman" w:hAnsi="Times New Roman" w:cs="Times New Roman"/>
                <w:noProof/>
                <w:webHidden/>
                <w:sz w:val="24"/>
                <w:szCs w:val="24"/>
              </w:rPr>
            </w:r>
            <w:r w:rsidR="008466E8" w:rsidRPr="008466E8">
              <w:rPr>
                <w:rFonts w:ascii="Times New Roman" w:hAnsi="Times New Roman" w:cs="Times New Roman"/>
                <w:noProof/>
                <w:webHidden/>
                <w:sz w:val="24"/>
                <w:szCs w:val="24"/>
              </w:rPr>
              <w:fldChar w:fldCharType="separate"/>
            </w:r>
            <w:r w:rsidR="008466E8" w:rsidRPr="008466E8">
              <w:rPr>
                <w:rFonts w:ascii="Times New Roman" w:hAnsi="Times New Roman" w:cs="Times New Roman"/>
                <w:noProof/>
                <w:webHidden/>
                <w:sz w:val="24"/>
                <w:szCs w:val="24"/>
              </w:rPr>
              <w:t>3</w:t>
            </w:r>
            <w:r w:rsidR="008466E8" w:rsidRPr="008466E8">
              <w:rPr>
                <w:rFonts w:ascii="Times New Roman" w:hAnsi="Times New Roman" w:cs="Times New Roman"/>
                <w:noProof/>
                <w:webHidden/>
                <w:sz w:val="24"/>
                <w:szCs w:val="24"/>
              </w:rPr>
              <w:fldChar w:fldCharType="end"/>
            </w:r>
          </w:hyperlink>
        </w:p>
        <w:p w14:paraId="0EE0E46E" w14:textId="77777777" w:rsidR="008466E8" w:rsidRPr="008466E8" w:rsidRDefault="008466E8">
          <w:pPr>
            <w:pStyle w:val="27"/>
            <w:rPr>
              <w:rFonts w:ascii="Times New Roman" w:hAnsi="Times New Roman" w:cs="Times New Roman"/>
              <w:noProof/>
              <w:sz w:val="24"/>
              <w:szCs w:val="24"/>
              <w:lang/>
            </w:rPr>
          </w:pPr>
          <w:hyperlink w:anchor="_Toc203382030" w:history="1">
            <w:r w:rsidRPr="008466E8">
              <w:rPr>
                <w:rStyle w:val="af3"/>
                <w:rFonts w:ascii="Times New Roman" w:eastAsia="Times New Roman" w:hAnsi="Times New Roman" w:cs="Times New Roman"/>
                <w:b/>
                <w:bCs/>
                <w:noProof/>
                <w:sz w:val="24"/>
                <w:szCs w:val="24"/>
                <w:lang w:eastAsia="ru-RU"/>
              </w:rPr>
              <w:t>3-тарау. БАНКТІҢ СТРАТЕГИЯСЫ ЖАҒДАЙЫНДАҒЫ БҰҰ-НЫҢ ОРНЫҚТЫ ДАМУЫНЫҢ ТҮЙІНДІ МАҚСАТТАРЫ</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_Toc203382030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4</w:t>
            </w:r>
            <w:r w:rsidRPr="008466E8">
              <w:rPr>
                <w:rFonts w:ascii="Times New Roman" w:hAnsi="Times New Roman" w:cs="Times New Roman"/>
                <w:noProof/>
                <w:webHidden/>
                <w:sz w:val="24"/>
                <w:szCs w:val="24"/>
              </w:rPr>
              <w:fldChar w:fldCharType="end"/>
            </w:r>
          </w:hyperlink>
        </w:p>
        <w:p w14:paraId="64A7F5F3" w14:textId="77777777" w:rsidR="008466E8" w:rsidRPr="008466E8" w:rsidRDefault="008466E8">
          <w:pPr>
            <w:pStyle w:val="27"/>
            <w:rPr>
              <w:rFonts w:ascii="Times New Roman" w:hAnsi="Times New Roman" w:cs="Times New Roman"/>
              <w:noProof/>
              <w:sz w:val="24"/>
              <w:szCs w:val="24"/>
              <w:lang/>
            </w:rPr>
          </w:pPr>
          <w:hyperlink w:anchor="_Toc203382031" w:history="1">
            <w:r w:rsidRPr="008466E8">
              <w:rPr>
                <w:rStyle w:val="af3"/>
                <w:rFonts w:ascii="Times New Roman" w:eastAsia="Times New Roman" w:hAnsi="Times New Roman" w:cs="Times New Roman"/>
                <w:b/>
                <w:bCs/>
                <w:noProof/>
                <w:sz w:val="24"/>
                <w:szCs w:val="24"/>
                <w:lang w:eastAsia="ru-RU"/>
              </w:rPr>
              <w:t>4-тарау. ҚЫЗМЕТТІҢ БАСЫМ БАҒЫТТАРЫ ЖӘНЕ ТИІСТІ МАҚСАТТАР</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_Toc203382031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6</w:t>
            </w:r>
            <w:r w:rsidRPr="008466E8">
              <w:rPr>
                <w:rFonts w:ascii="Times New Roman" w:hAnsi="Times New Roman" w:cs="Times New Roman"/>
                <w:noProof/>
                <w:webHidden/>
                <w:sz w:val="24"/>
                <w:szCs w:val="24"/>
              </w:rPr>
              <w:fldChar w:fldCharType="end"/>
            </w:r>
          </w:hyperlink>
        </w:p>
        <w:p w14:paraId="1A9348A4" w14:textId="77777777" w:rsidR="008466E8" w:rsidRPr="008466E8" w:rsidRDefault="008466E8">
          <w:pPr>
            <w:pStyle w:val="27"/>
            <w:rPr>
              <w:rFonts w:ascii="Times New Roman" w:hAnsi="Times New Roman" w:cs="Times New Roman"/>
              <w:noProof/>
              <w:sz w:val="24"/>
              <w:szCs w:val="24"/>
              <w:lang/>
            </w:rPr>
          </w:pPr>
          <w:hyperlink w:anchor="_Toc203382032" w:history="1">
            <w:r w:rsidRPr="008466E8">
              <w:rPr>
                <w:rStyle w:val="af3"/>
                <w:rFonts w:ascii="Times New Roman" w:eastAsia="Times New Roman" w:hAnsi="Times New Roman" w:cs="Times New Roman"/>
                <w:b/>
                <w:bCs/>
                <w:noProof/>
                <w:sz w:val="24"/>
                <w:szCs w:val="24"/>
                <w:lang w:eastAsia="ru-RU"/>
              </w:rPr>
              <w:t>5-тарау. ESG-ТӘУЕКЕЛДЕРДІ БАСҚАРУ</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_Toc203382032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8</w:t>
            </w:r>
            <w:r w:rsidRPr="008466E8">
              <w:rPr>
                <w:rFonts w:ascii="Times New Roman" w:hAnsi="Times New Roman" w:cs="Times New Roman"/>
                <w:noProof/>
                <w:webHidden/>
                <w:sz w:val="24"/>
                <w:szCs w:val="24"/>
              </w:rPr>
              <w:fldChar w:fldCharType="end"/>
            </w:r>
          </w:hyperlink>
        </w:p>
        <w:p w14:paraId="1F567B7F" w14:textId="77777777" w:rsidR="008466E8" w:rsidRPr="008466E8" w:rsidRDefault="008466E8">
          <w:pPr>
            <w:pStyle w:val="32"/>
            <w:rPr>
              <w:rFonts w:ascii="Times New Roman" w:hAnsi="Times New Roman" w:cs="Times New Roman"/>
              <w:noProof/>
              <w:sz w:val="24"/>
              <w:szCs w:val="24"/>
              <w:lang/>
            </w:rPr>
          </w:pPr>
          <w:hyperlink w:anchor="_Toc203382033" w:history="1">
            <w:r w:rsidRPr="008466E8">
              <w:rPr>
                <w:rStyle w:val="af3"/>
                <w:rFonts w:ascii="Times New Roman" w:eastAsia="Times New Roman" w:hAnsi="Times New Roman" w:cs="Times New Roman"/>
                <w:b/>
                <w:bCs/>
                <w:noProof/>
                <w:sz w:val="24"/>
                <w:szCs w:val="24"/>
                <w:lang w:eastAsia="ru-RU"/>
              </w:rPr>
              <w:t>1-параграф. ЭКОЛОГИЯЛЫҚ ТӘУЕКЕЛДЕР</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_Toc203382033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8</w:t>
            </w:r>
            <w:r w:rsidRPr="008466E8">
              <w:rPr>
                <w:rFonts w:ascii="Times New Roman" w:hAnsi="Times New Roman" w:cs="Times New Roman"/>
                <w:noProof/>
                <w:webHidden/>
                <w:sz w:val="24"/>
                <w:szCs w:val="24"/>
              </w:rPr>
              <w:fldChar w:fldCharType="end"/>
            </w:r>
          </w:hyperlink>
        </w:p>
        <w:p w14:paraId="53CC684A" w14:textId="77777777" w:rsidR="008466E8" w:rsidRPr="008466E8" w:rsidRDefault="008466E8">
          <w:pPr>
            <w:pStyle w:val="32"/>
            <w:rPr>
              <w:rFonts w:ascii="Times New Roman" w:hAnsi="Times New Roman" w:cs="Times New Roman"/>
              <w:noProof/>
              <w:sz w:val="24"/>
              <w:szCs w:val="24"/>
              <w:lang/>
            </w:rPr>
          </w:pPr>
          <w:hyperlink w:anchor="_Toc203382034" w:history="1">
            <w:r w:rsidRPr="008466E8">
              <w:rPr>
                <w:rStyle w:val="af3"/>
                <w:rFonts w:ascii="Times New Roman" w:eastAsia="Times New Roman" w:hAnsi="Times New Roman" w:cs="Times New Roman"/>
                <w:b/>
                <w:bCs/>
                <w:noProof/>
                <w:sz w:val="24"/>
                <w:szCs w:val="24"/>
                <w:lang w:eastAsia="ru-RU"/>
              </w:rPr>
              <w:t>2-параграф. ӘЛЕУМЕТТІК ТӘУЕКЕЛДЕР</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_Toc203382034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9</w:t>
            </w:r>
            <w:r w:rsidRPr="008466E8">
              <w:rPr>
                <w:rFonts w:ascii="Times New Roman" w:hAnsi="Times New Roman" w:cs="Times New Roman"/>
                <w:noProof/>
                <w:webHidden/>
                <w:sz w:val="24"/>
                <w:szCs w:val="24"/>
              </w:rPr>
              <w:fldChar w:fldCharType="end"/>
            </w:r>
          </w:hyperlink>
        </w:p>
        <w:p w14:paraId="63C9BEB7" w14:textId="77777777" w:rsidR="008466E8" w:rsidRPr="008466E8" w:rsidRDefault="008466E8">
          <w:pPr>
            <w:pStyle w:val="32"/>
            <w:rPr>
              <w:rFonts w:ascii="Times New Roman" w:hAnsi="Times New Roman" w:cs="Times New Roman"/>
              <w:noProof/>
              <w:sz w:val="24"/>
              <w:szCs w:val="24"/>
              <w:lang/>
            </w:rPr>
          </w:pPr>
          <w:hyperlink w:anchor="_Toc203382035" w:history="1">
            <w:r w:rsidRPr="008466E8">
              <w:rPr>
                <w:rStyle w:val="af3"/>
                <w:rFonts w:ascii="Times New Roman" w:eastAsia="Times New Roman" w:hAnsi="Times New Roman" w:cs="Times New Roman"/>
                <w:b/>
                <w:bCs/>
                <w:noProof/>
                <w:sz w:val="24"/>
                <w:szCs w:val="24"/>
                <w:lang w:eastAsia="ru-RU"/>
              </w:rPr>
              <w:t>3-параграф. КОРПОРАТИВТІК ТӘУЕКЕЛДЕР</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_Toc203382035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9</w:t>
            </w:r>
            <w:r w:rsidRPr="008466E8">
              <w:rPr>
                <w:rFonts w:ascii="Times New Roman" w:hAnsi="Times New Roman" w:cs="Times New Roman"/>
                <w:noProof/>
                <w:webHidden/>
                <w:sz w:val="24"/>
                <w:szCs w:val="24"/>
              </w:rPr>
              <w:fldChar w:fldCharType="end"/>
            </w:r>
          </w:hyperlink>
        </w:p>
        <w:p w14:paraId="4DA65888" w14:textId="77777777" w:rsidR="008466E8" w:rsidRPr="008466E8" w:rsidRDefault="008466E8">
          <w:pPr>
            <w:pStyle w:val="27"/>
            <w:rPr>
              <w:rFonts w:ascii="Times New Roman" w:hAnsi="Times New Roman" w:cs="Times New Roman"/>
              <w:noProof/>
              <w:sz w:val="24"/>
              <w:szCs w:val="24"/>
              <w:lang/>
            </w:rPr>
          </w:pPr>
          <w:hyperlink w:anchor="_Toc203382036" w:history="1">
            <w:r w:rsidRPr="008466E8">
              <w:rPr>
                <w:rStyle w:val="af3"/>
                <w:rFonts w:ascii="Times New Roman" w:eastAsia="Times New Roman" w:hAnsi="Times New Roman" w:cs="Times New Roman"/>
                <w:b/>
                <w:bCs/>
                <w:noProof/>
                <w:sz w:val="24"/>
                <w:szCs w:val="24"/>
                <w:lang w:eastAsia="ru-RU"/>
              </w:rPr>
              <w:t>6-тарау. ESG-ҚНК (ҚЫЗМЕТТІҢ НЕГІЗГІ КӨРСЕТКІШТЕРІ)</w:t>
            </w:r>
            <w:r w:rsidRPr="008466E8">
              <w:rPr>
                <w:rFonts w:ascii="Times New Roman" w:hAnsi="Times New Roman" w:cs="Times New Roman"/>
                <w:noProof/>
                <w:webHidden/>
                <w:sz w:val="24"/>
                <w:szCs w:val="24"/>
              </w:rPr>
              <w:tab/>
            </w:r>
            <w:r w:rsidRPr="008466E8">
              <w:rPr>
                <w:rFonts w:ascii="Times New Roman" w:hAnsi="Times New Roman" w:cs="Times New Roman"/>
                <w:noProof/>
                <w:webHidden/>
                <w:sz w:val="24"/>
                <w:szCs w:val="24"/>
              </w:rPr>
              <w:fldChar w:fldCharType="begin"/>
            </w:r>
            <w:r w:rsidRPr="008466E8">
              <w:rPr>
                <w:rFonts w:ascii="Times New Roman" w:hAnsi="Times New Roman" w:cs="Times New Roman"/>
                <w:noProof/>
                <w:webHidden/>
                <w:sz w:val="24"/>
                <w:szCs w:val="24"/>
              </w:rPr>
              <w:instrText xml:space="preserve"> PAGEREF _Toc203382036 \h </w:instrText>
            </w:r>
            <w:r w:rsidRPr="008466E8">
              <w:rPr>
                <w:rFonts w:ascii="Times New Roman" w:hAnsi="Times New Roman" w:cs="Times New Roman"/>
                <w:noProof/>
                <w:webHidden/>
                <w:sz w:val="24"/>
                <w:szCs w:val="24"/>
              </w:rPr>
            </w:r>
            <w:r w:rsidRPr="008466E8">
              <w:rPr>
                <w:rFonts w:ascii="Times New Roman" w:hAnsi="Times New Roman" w:cs="Times New Roman"/>
                <w:noProof/>
                <w:webHidden/>
                <w:sz w:val="24"/>
                <w:szCs w:val="24"/>
              </w:rPr>
              <w:fldChar w:fldCharType="separate"/>
            </w:r>
            <w:r w:rsidRPr="008466E8">
              <w:rPr>
                <w:rFonts w:ascii="Times New Roman" w:hAnsi="Times New Roman" w:cs="Times New Roman"/>
                <w:noProof/>
                <w:webHidden/>
                <w:sz w:val="24"/>
                <w:szCs w:val="24"/>
              </w:rPr>
              <w:t>11</w:t>
            </w:r>
            <w:r w:rsidRPr="008466E8">
              <w:rPr>
                <w:rFonts w:ascii="Times New Roman" w:hAnsi="Times New Roman" w:cs="Times New Roman"/>
                <w:noProof/>
                <w:webHidden/>
                <w:sz w:val="24"/>
                <w:szCs w:val="24"/>
              </w:rPr>
              <w:fldChar w:fldCharType="end"/>
            </w:r>
          </w:hyperlink>
        </w:p>
        <w:p w14:paraId="7FF37479" w14:textId="187C1FB9" w:rsidR="00E05D34" w:rsidRPr="00B65A7F" w:rsidRDefault="00E05D34">
          <w:pPr>
            <w:rPr>
              <w:rFonts w:ascii="Times New Roman" w:hAnsi="Times New Roman" w:cs="Times New Roman"/>
              <w:sz w:val="24"/>
              <w:szCs w:val="24"/>
            </w:rPr>
          </w:pPr>
          <w:r w:rsidRPr="008466E8">
            <w:rPr>
              <w:rFonts w:ascii="Times New Roman" w:hAnsi="Times New Roman" w:cs="Times New Roman"/>
              <w:b/>
              <w:bCs/>
              <w:sz w:val="24"/>
              <w:szCs w:val="24"/>
            </w:rPr>
            <w:fldChar w:fldCharType="end"/>
          </w:r>
        </w:p>
        <w:bookmarkStart w:id="1" w:name="_GoBack" w:displacedByCustomXml="next"/>
        <w:bookmarkEnd w:id="1" w:displacedByCustomXml="next"/>
      </w:sdtContent>
    </w:sdt>
    <w:p w14:paraId="1266E689" w14:textId="77777777" w:rsidR="003053F3" w:rsidRPr="00B65A7F" w:rsidRDefault="003053F3"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10A6DA2F" w14:textId="77777777" w:rsidR="003053F3" w:rsidRPr="00B65A7F" w:rsidRDefault="003053F3"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09ADCA7"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100FBA3A"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6680874"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lang w:val="en-US"/>
        </w:rPr>
      </w:pPr>
    </w:p>
    <w:p w14:paraId="20192BA0"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00AB58AB"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8754CCC"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77DFC426" w14:textId="6C0CEA54" w:rsidR="00C344BC" w:rsidRPr="00B65A7F" w:rsidRDefault="00C344BC"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4505D410"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0BA53FAF"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51A6B1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54658B5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65E73005"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8520656" w14:textId="77777777" w:rsidR="00CB0B7C" w:rsidRPr="00B65A7F" w:rsidRDefault="00CB0B7C"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34B39852" w14:textId="77777777" w:rsidR="00DC3806"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019F4263" w14:textId="77777777" w:rsidR="008466E8" w:rsidRDefault="008466E8"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55C26F6F" w14:textId="77777777" w:rsidR="008466E8" w:rsidRDefault="008466E8"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F39DA42" w14:textId="77777777" w:rsidR="008466E8" w:rsidRDefault="008466E8"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0976C842" w14:textId="77777777" w:rsidR="008466E8" w:rsidRDefault="008466E8"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2CED3AE2" w14:textId="77777777" w:rsidR="008466E8" w:rsidRPr="00B65A7F" w:rsidRDefault="008466E8"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3F3F03A"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673566F"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D8D12AA"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A9C168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3BE6B511" w14:textId="299DB13A" w:rsidR="003053F3" w:rsidRPr="00B65A7F" w:rsidRDefault="002C4C0C" w:rsidP="00FD789B">
      <w:pPr>
        <w:tabs>
          <w:tab w:val="left" w:pos="1410"/>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1-тарау. КІРІСПЕ</w:t>
      </w:r>
    </w:p>
    <w:p w14:paraId="2323F2D1" w14:textId="16CE9271" w:rsidR="000463B5" w:rsidRPr="000463B5" w:rsidRDefault="000463B5" w:rsidP="000463B5">
      <w:pPr>
        <w:pStyle w:val="aff2"/>
        <w:numPr>
          <w:ilvl w:val="0"/>
          <w:numId w:val="22"/>
        </w:numPr>
        <w:tabs>
          <w:tab w:val="left" w:pos="1069"/>
        </w:tabs>
        <w:ind w:left="0" w:firstLine="709"/>
        <w:jc w:val="both"/>
        <w:rPr>
          <w:rFonts w:ascii="Times New Roman" w:hAnsi="Times New Roman" w:cs="Times New Roman"/>
          <w:sz w:val="24"/>
          <w:szCs w:val="24"/>
        </w:rPr>
      </w:pPr>
      <w:r w:rsidRPr="000463B5">
        <w:rPr>
          <w:rFonts w:ascii="Times New Roman" w:hAnsi="Times New Roman" w:cs="Times New Roman"/>
          <w:sz w:val="24"/>
          <w:szCs w:val="24"/>
        </w:rPr>
        <w:t xml:space="preserve">"Отбасы банк" АҚ (бұдан әрі – Банк, Отбасы банк) азаматтар мен мемлекеттің ұзақ мерзімді мүдделеріне бағдарланған тұрақты қаржы жүйесін қалыптастыруда шешуші рөл атқаратын ұлттық даму институты болып табылады. Сондай-ақ Банк Қазақстандағы тұрғын үй құрылысы жинақ ақшасы жүйесінің жалғыз қатысушысы болып табылады және әлеуметтік осал топтарды қоса алғанда, бүкіл ел бойынша миллиондаған клиенттерге қызмет көрсетеді және лайықты да </w:t>
      </w:r>
      <w:r w:rsidR="00F73A26">
        <w:rPr>
          <w:rFonts w:ascii="Times New Roman" w:hAnsi="Times New Roman" w:cs="Times New Roman"/>
          <w:sz w:val="24"/>
          <w:szCs w:val="24"/>
          <w:lang w:val="kk-KZ"/>
        </w:rPr>
        <w:t>орны</w:t>
      </w:r>
      <w:r w:rsidRPr="000463B5">
        <w:rPr>
          <w:rFonts w:ascii="Times New Roman" w:hAnsi="Times New Roman" w:cs="Times New Roman"/>
          <w:sz w:val="24"/>
          <w:szCs w:val="24"/>
        </w:rPr>
        <w:t>қты тұрғын үйге қол жеткізу арқылы халықтың өмір сүру сапасын жақсартудың драйвері болып табылады.</w:t>
      </w:r>
    </w:p>
    <w:p w14:paraId="35270E46" w14:textId="080EDCC9" w:rsidR="000463B5" w:rsidRPr="000463B5" w:rsidRDefault="000463B5" w:rsidP="000463B5">
      <w:pPr>
        <w:pStyle w:val="aff2"/>
        <w:numPr>
          <w:ilvl w:val="0"/>
          <w:numId w:val="22"/>
        </w:numPr>
        <w:tabs>
          <w:tab w:val="left" w:pos="1069"/>
        </w:tabs>
        <w:ind w:left="0" w:firstLine="709"/>
        <w:jc w:val="both"/>
        <w:rPr>
          <w:rFonts w:ascii="Times New Roman" w:hAnsi="Times New Roman" w:cs="Times New Roman"/>
          <w:sz w:val="24"/>
          <w:szCs w:val="24"/>
        </w:rPr>
      </w:pPr>
      <w:r w:rsidRPr="000463B5">
        <w:rPr>
          <w:rFonts w:ascii="Times New Roman" w:hAnsi="Times New Roman" w:cs="Times New Roman"/>
          <w:sz w:val="24"/>
          <w:szCs w:val="24"/>
        </w:rPr>
        <w:t xml:space="preserve">"Отбасы банк" АҚ-ның 2030 жылға дейінгі Орнықты даму стратегиясы (бұдан әрі – Орнықты даму стратегиясы) Біріккен Ұлттар Ұйымының (бұдан әрі – БҰҰ) орнықты даму мақсаттарына (бұдан әрі </w:t>
      </w:r>
      <w:r>
        <w:rPr>
          <w:rFonts w:ascii="Times New Roman" w:hAnsi="Times New Roman" w:cs="Times New Roman"/>
          <w:sz w:val="24"/>
          <w:szCs w:val="24"/>
        </w:rPr>
        <w:t>–</w:t>
      </w:r>
      <w:r w:rsidRPr="000463B5">
        <w:rPr>
          <w:rFonts w:ascii="Times New Roman" w:hAnsi="Times New Roman" w:cs="Times New Roman"/>
          <w:sz w:val="24"/>
          <w:szCs w:val="24"/>
        </w:rPr>
        <w:t xml:space="preserve"> ОДМ) қол жеткізуге және Қазақстанның әлеуметтік-экономикалық прогресіне ықпал ете отырып, ESG (Environmental, Social, Governance) қағидаттарын Банк қызметіне интеграциялауға бағытталған. Банк қоғам мен ел экономикасы үшін ұзақ мерзімді құндылықты қамтамасыз ете отырып, қолжетімді тұрғын үй, экологиялық орнықтылық және корпоративтік жауапкершілік саласындағы бастамаларды дамытуды жалғастыруды жоспарлап отыр.</w:t>
      </w:r>
    </w:p>
    <w:p w14:paraId="12D8E49C" w14:textId="6B335A07" w:rsidR="00880B8B" w:rsidRPr="00B65A7F" w:rsidRDefault="000463B5" w:rsidP="000463B5">
      <w:pPr>
        <w:pStyle w:val="aff2"/>
        <w:numPr>
          <w:ilvl w:val="0"/>
          <w:numId w:val="22"/>
        </w:numPr>
        <w:tabs>
          <w:tab w:val="left" w:pos="1069"/>
        </w:tabs>
        <w:ind w:left="0" w:firstLine="709"/>
        <w:jc w:val="both"/>
        <w:rPr>
          <w:rFonts w:ascii="Times New Roman" w:hAnsi="Times New Roman" w:cs="Times New Roman"/>
          <w:sz w:val="24"/>
          <w:szCs w:val="24"/>
        </w:rPr>
      </w:pPr>
      <w:r w:rsidRPr="000463B5">
        <w:rPr>
          <w:rFonts w:ascii="Times New Roman" w:hAnsi="Times New Roman" w:cs="Times New Roman"/>
          <w:sz w:val="24"/>
          <w:szCs w:val="24"/>
        </w:rPr>
        <w:t>Осы Орнықты даму стратегиясы Банктің орнықты дамуының миссиясын, негізгі мақсаттары мен басым бағыттарын, сондай-ақ орнықты даму саласындағы 2030 жылға дейінгі қызметтің негізгі көрсеткіштерін айқындайды</w:t>
      </w:r>
      <w:r w:rsidR="00880B8B" w:rsidRPr="00B65A7F">
        <w:rPr>
          <w:rFonts w:ascii="Times New Roman" w:hAnsi="Times New Roman" w:cs="Times New Roman"/>
          <w:sz w:val="24"/>
          <w:szCs w:val="24"/>
        </w:rPr>
        <w:t>.</w:t>
      </w:r>
    </w:p>
    <w:p w14:paraId="58DC348D" w14:textId="1CA9E140" w:rsidR="00880B8B" w:rsidRPr="00B65A7F" w:rsidRDefault="00880B8B" w:rsidP="0023089A">
      <w:pPr>
        <w:pStyle w:val="aff2"/>
        <w:ind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 </w:t>
      </w:r>
    </w:p>
    <w:p w14:paraId="3502ABB9" w14:textId="6A4723E8" w:rsidR="00FC2CAE" w:rsidRPr="00B65A7F" w:rsidRDefault="002C4C0C" w:rsidP="002D040C">
      <w:pPr>
        <w:pStyle w:val="2"/>
        <w:spacing w:before="0" w:after="120"/>
        <w:jc w:val="center"/>
        <w:rPr>
          <w:rFonts w:ascii="Times New Roman" w:eastAsia="Times New Roman" w:hAnsi="Times New Roman" w:cs="Times New Roman"/>
          <w:b/>
          <w:bCs/>
          <w:sz w:val="24"/>
          <w:szCs w:val="24"/>
          <w:lang w:eastAsia="ru-RU"/>
        </w:rPr>
      </w:pPr>
      <w:bookmarkStart w:id="2" w:name="_Toc203382029"/>
      <w:r>
        <w:rPr>
          <w:rFonts w:ascii="Times New Roman" w:eastAsia="Times New Roman" w:hAnsi="Times New Roman" w:cs="Times New Roman"/>
          <w:b/>
          <w:bCs/>
          <w:sz w:val="24"/>
          <w:szCs w:val="24"/>
          <w:lang w:eastAsia="ru-RU"/>
        </w:rPr>
        <w:t xml:space="preserve">2-тарау. БАНКТІҢ ОРНЫҚТЫ ДАМУ </w:t>
      </w:r>
      <w:r w:rsidR="00A76F2B">
        <w:rPr>
          <w:rFonts w:ascii="Times New Roman" w:eastAsia="Times New Roman" w:hAnsi="Times New Roman" w:cs="Times New Roman"/>
          <w:b/>
          <w:bCs/>
          <w:sz w:val="24"/>
          <w:szCs w:val="24"/>
          <w:lang w:eastAsia="ru-RU"/>
        </w:rPr>
        <w:t>ЖАҒДАЙЫНДАҒЫ</w:t>
      </w:r>
      <w:r>
        <w:rPr>
          <w:rFonts w:ascii="Times New Roman" w:eastAsia="Times New Roman" w:hAnsi="Times New Roman" w:cs="Times New Roman"/>
          <w:b/>
          <w:bCs/>
          <w:sz w:val="24"/>
          <w:szCs w:val="24"/>
          <w:lang w:eastAsia="ru-RU"/>
        </w:rPr>
        <w:t xml:space="preserve"> МИССИЯСЫ</w:t>
      </w:r>
      <w:bookmarkEnd w:id="2"/>
    </w:p>
    <w:p w14:paraId="3C626C0E" w14:textId="38E5987D" w:rsidR="00D47B8D" w:rsidRPr="00D47B8D" w:rsidRDefault="00D47B8D" w:rsidP="00D47B8D">
      <w:pPr>
        <w:pStyle w:val="aff2"/>
        <w:numPr>
          <w:ilvl w:val="0"/>
          <w:numId w:val="22"/>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Банктің 2024-2033 жылдарға арналған Даму стратегиясына сәйкес Отбасы банктің миссиясы ұзақ мерзімді әл-ауқатты арттыра отырып, отбасыларды өз тұрғын үйімен қамтамасыз ете отырып, Отан сезімін нығайту болып табылады. Бұл миссияны жүзеге асыру БҰҰ </w:t>
      </w:r>
      <w:r w:rsidR="003811ED">
        <w:rPr>
          <w:rFonts w:ascii="Times New Roman" w:hAnsi="Times New Roman" w:cs="Times New Roman"/>
          <w:sz w:val="24"/>
          <w:szCs w:val="24"/>
          <w:lang w:val="kk-KZ"/>
        </w:rPr>
        <w:t>ОДМ</w:t>
      </w:r>
      <w:r w:rsidRPr="00D47B8D">
        <w:rPr>
          <w:rFonts w:ascii="Times New Roman" w:hAnsi="Times New Roman" w:cs="Times New Roman"/>
          <w:sz w:val="24"/>
          <w:szCs w:val="24"/>
        </w:rPr>
        <w:t>-ға қол жеткізуге тікелей ықпал етеді.</w:t>
      </w:r>
    </w:p>
    <w:p w14:paraId="26D83B11" w14:textId="52E29040" w:rsidR="00D47B8D" w:rsidRPr="00D47B8D" w:rsidRDefault="00D47B8D" w:rsidP="00D47B8D">
      <w:pPr>
        <w:pStyle w:val="aff2"/>
        <w:numPr>
          <w:ilvl w:val="0"/>
          <w:numId w:val="22"/>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Банк үшін онықты даму тек тренд емес, корпоративтік философияның ажырамас бөлігі болып табылады. Бұл әлеуметтік бағдарланған және экологиялық жауапты шешімдерді әрбір бизнес функциясына - өнімді әзірлеуден бастап ішкі мәдениет пен сыртқы есептілікке дейін біріктіруден көрінеді.</w:t>
      </w:r>
    </w:p>
    <w:p w14:paraId="505EB6D1" w14:textId="58C4DA90" w:rsidR="00D47B8D" w:rsidRPr="00D47B8D" w:rsidRDefault="00D47B8D" w:rsidP="00D47B8D">
      <w:pPr>
        <w:pStyle w:val="aff2"/>
        <w:numPr>
          <w:ilvl w:val="0"/>
          <w:numId w:val="22"/>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Осылайша, Банк тек қаржы ұйымы ғана емес, қазақстандық қоғам үшін әділ, орнықты және инклюзивті болашақ құруда институционалдық көшбасшы болуға ұмтылады.</w:t>
      </w:r>
    </w:p>
    <w:p w14:paraId="5C98603E" w14:textId="1301B50F" w:rsidR="00D47B8D" w:rsidRPr="00D47B8D" w:rsidRDefault="00D47B8D" w:rsidP="00D47B8D">
      <w:pPr>
        <w:pStyle w:val="aff2"/>
        <w:numPr>
          <w:ilvl w:val="0"/>
          <w:numId w:val="22"/>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Орнықты даму стратегиясын енгізу Банкке орнықтылық пен жауапкершілік қағидаттарын жүйелі және ашық іске асыруға мүмкіндік береді.</w:t>
      </w:r>
    </w:p>
    <w:p w14:paraId="5CB10F13" w14:textId="438BC5C2" w:rsidR="00D47B8D" w:rsidRPr="0070462D" w:rsidRDefault="00D47B8D" w:rsidP="00D47B8D">
      <w:pPr>
        <w:pStyle w:val="aff2"/>
        <w:numPr>
          <w:ilvl w:val="0"/>
          <w:numId w:val="22"/>
        </w:numPr>
        <w:tabs>
          <w:tab w:val="left" w:pos="993"/>
        </w:tabs>
        <w:ind w:left="0" w:firstLine="709"/>
        <w:jc w:val="both"/>
        <w:rPr>
          <w:rFonts w:ascii="Times New Roman" w:hAnsi="Times New Roman" w:cs="Times New Roman"/>
          <w:i/>
          <w:iCs/>
          <w:sz w:val="24"/>
          <w:szCs w:val="24"/>
        </w:rPr>
      </w:pPr>
      <w:r w:rsidRPr="0070462D">
        <w:rPr>
          <w:rFonts w:ascii="Times New Roman" w:hAnsi="Times New Roman" w:cs="Times New Roman"/>
          <w:i/>
          <w:iCs/>
          <w:sz w:val="24"/>
          <w:szCs w:val="24"/>
        </w:rPr>
        <w:t>Банк үшін Орнықты даму стратегиясы:</w:t>
      </w:r>
    </w:p>
    <w:p w14:paraId="0F9C42F7" w14:textId="77777777" w:rsidR="00D47B8D" w:rsidRPr="00D47B8D" w:rsidRDefault="00D47B8D" w:rsidP="00D47B8D">
      <w:pPr>
        <w:pStyle w:val="aff2"/>
        <w:numPr>
          <w:ilvl w:val="0"/>
          <w:numId w:val="23"/>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беделдік және инвестициялық тәуекелдерді төмендету;</w:t>
      </w:r>
    </w:p>
    <w:p w14:paraId="78C1C941" w14:textId="77777777" w:rsidR="00D47B8D" w:rsidRPr="00D47B8D" w:rsidRDefault="00D47B8D" w:rsidP="00D47B8D">
      <w:pPr>
        <w:pStyle w:val="aff2"/>
        <w:numPr>
          <w:ilvl w:val="0"/>
          <w:numId w:val="23"/>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халықаралық серіктестер мен инвесторлар тарапынан ашықтық пен сенімділікті арттыру;</w:t>
      </w:r>
    </w:p>
    <w:p w14:paraId="3D52C66A" w14:textId="77777777" w:rsidR="00D47B8D" w:rsidRPr="00D47B8D" w:rsidRDefault="00D47B8D" w:rsidP="00D47B8D">
      <w:pPr>
        <w:pStyle w:val="aff2"/>
        <w:numPr>
          <w:ilvl w:val="0"/>
          <w:numId w:val="23"/>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климаттың өзгеруіне, әлеуметтік тұрақсыздыққа және нормативтік-құқықтық базаның өзгеруіне байланысты сын-қатерлерге төзімділік;</w:t>
      </w:r>
    </w:p>
    <w:p w14:paraId="2B929777" w14:textId="5C4B8C93" w:rsidR="00D47B8D" w:rsidRPr="00D47B8D" w:rsidRDefault="00D47B8D" w:rsidP="00D47B8D">
      <w:pPr>
        <w:pStyle w:val="aff2"/>
        <w:numPr>
          <w:ilvl w:val="0"/>
          <w:numId w:val="23"/>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Қазақстандағы ESG-қозғалыс</w:t>
      </w:r>
      <w:r w:rsidR="0070462D">
        <w:rPr>
          <w:rFonts w:ascii="Times New Roman" w:hAnsi="Times New Roman" w:cs="Times New Roman"/>
          <w:sz w:val="24"/>
          <w:szCs w:val="24"/>
          <w:lang w:val="kk-KZ"/>
        </w:rPr>
        <w:t>т</w:t>
      </w:r>
      <w:r w:rsidRPr="00D47B8D">
        <w:rPr>
          <w:rFonts w:ascii="Times New Roman" w:hAnsi="Times New Roman" w:cs="Times New Roman"/>
          <w:sz w:val="24"/>
          <w:szCs w:val="24"/>
        </w:rPr>
        <w:t>ың көшбасшыларының бірі ретіндегі ұстанымын нығайту.</w:t>
      </w:r>
    </w:p>
    <w:p w14:paraId="31C98A98" w14:textId="489A1EA2" w:rsidR="00D47B8D" w:rsidRPr="0070462D" w:rsidRDefault="00D47B8D" w:rsidP="00D47B8D">
      <w:pPr>
        <w:pStyle w:val="aff2"/>
        <w:numPr>
          <w:ilvl w:val="0"/>
          <w:numId w:val="22"/>
        </w:numPr>
        <w:tabs>
          <w:tab w:val="left" w:pos="993"/>
        </w:tabs>
        <w:ind w:left="0" w:firstLine="709"/>
        <w:jc w:val="both"/>
        <w:rPr>
          <w:rFonts w:ascii="Times New Roman" w:hAnsi="Times New Roman" w:cs="Times New Roman"/>
          <w:i/>
          <w:iCs/>
          <w:sz w:val="24"/>
          <w:szCs w:val="24"/>
        </w:rPr>
      </w:pPr>
      <w:r w:rsidRPr="0070462D">
        <w:rPr>
          <w:rFonts w:ascii="Times New Roman" w:hAnsi="Times New Roman" w:cs="Times New Roman"/>
          <w:i/>
          <w:iCs/>
          <w:sz w:val="24"/>
          <w:szCs w:val="24"/>
        </w:rPr>
        <w:t>Банк клиенттері үшін ESG-тәсіл дегеніміз:</w:t>
      </w:r>
    </w:p>
    <w:p w14:paraId="1BD6C54F" w14:textId="77777777" w:rsidR="00D47B8D" w:rsidRPr="00D47B8D" w:rsidRDefault="00D47B8D" w:rsidP="00D47B8D">
      <w:pPr>
        <w:pStyle w:val="aff2"/>
        <w:numPr>
          <w:ilvl w:val="0"/>
          <w:numId w:val="24"/>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жастарды, көп балалы отбасыларды және әйелдерді қоса алғанда, әртүрлі әлеуметтік топтардың қажеттіліктерін ескере отырып, ұсынылатын қызметтер мен өнімдердің сапасын жақсарту;</w:t>
      </w:r>
    </w:p>
    <w:p w14:paraId="195C243E" w14:textId="77777777" w:rsidR="00D47B8D" w:rsidRPr="00D47B8D" w:rsidRDefault="00D47B8D" w:rsidP="00D47B8D">
      <w:pPr>
        <w:pStyle w:val="aff2"/>
        <w:numPr>
          <w:ilvl w:val="0"/>
          <w:numId w:val="24"/>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тұрғын үйдің энергия тиімділігіне және коммуналдық шығындарды азайтуға бағытталған бастамаларды дамыту;</w:t>
      </w:r>
    </w:p>
    <w:p w14:paraId="7EE72F5E" w14:textId="77777777" w:rsidR="00D47B8D" w:rsidRPr="00D47B8D" w:rsidRDefault="00D47B8D" w:rsidP="00D47B8D">
      <w:pPr>
        <w:pStyle w:val="aff2"/>
        <w:numPr>
          <w:ilvl w:val="0"/>
          <w:numId w:val="24"/>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 xml:space="preserve"> тұрақты өмір салты мен ақылға қонымды тұтыну мүмкіндіктері туралы халықтың хабардарлығын арттыру.</w:t>
      </w:r>
    </w:p>
    <w:p w14:paraId="44ABDA6C" w14:textId="27E215C8" w:rsidR="00FC2CAE" w:rsidRDefault="00D47B8D" w:rsidP="00D47B8D">
      <w:pPr>
        <w:pStyle w:val="aff2"/>
        <w:numPr>
          <w:ilvl w:val="0"/>
          <w:numId w:val="22"/>
        </w:numPr>
        <w:tabs>
          <w:tab w:val="left" w:pos="993"/>
        </w:tabs>
        <w:ind w:left="0" w:firstLine="709"/>
        <w:jc w:val="both"/>
        <w:rPr>
          <w:rFonts w:ascii="Times New Roman" w:hAnsi="Times New Roman" w:cs="Times New Roman"/>
          <w:sz w:val="24"/>
          <w:szCs w:val="24"/>
        </w:rPr>
      </w:pPr>
      <w:r w:rsidRPr="00D47B8D">
        <w:rPr>
          <w:rFonts w:ascii="Times New Roman" w:hAnsi="Times New Roman" w:cs="Times New Roman"/>
          <w:sz w:val="24"/>
          <w:szCs w:val="24"/>
        </w:rPr>
        <w:t>Орнықты даму стратегиясын енгізу - бұл әрбір азамат қаржылық қолдауды ғана емес, сонымен бірге ертеңгі күнге деген сенімділікті сезінетін неғұрлым орнықты және әділ қоғам құруға жасалған қадам. Бұл Банк өз клиенттерімен және серіктестерімен экономикалық өсу, әлеуметтік әділеттілік және қоршаған ортаны қорғау арасындағы үйлесімділікке ұмтылатын жауапкершілік философиясы</w:t>
      </w:r>
      <w:r w:rsidR="00FC2CAE" w:rsidRPr="00B65A7F">
        <w:rPr>
          <w:rFonts w:ascii="Times New Roman" w:hAnsi="Times New Roman" w:cs="Times New Roman"/>
          <w:sz w:val="24"/>
          <w:szCs w:val="24"/>
        </w:rPr>
        <w:t>.</w:t>
      </w:r>
    </w:p>
    <w:p w14:paraId="276A5394" w14:textId="77777777" w:rsidR="00D47B8D" w:rsidRPr="00B65A7F" w:rsidRDefault="00D47B8D" w:rsidP="00D47B8D">
      <w:pPr>
        <w:pStyle w:val="aff2"/>
        <w:tabs>
          <w:tab w:val="left" w:pos="993"/>
        </w:tabs>
        <w:ind w:left="709"/>
        <w:jc w:val="both"/>
        <w:rPr>
          <w:rFonts w:ascii="Times New Roman" w:hAnsi="Times New Roman" w:cs="Times New Roman"/>
          <w:sz w:val="24"/>
          <w:szCs w:val="24"/>
        </w:rPr>
      </w:pPr>
    </w:p>
    <w:p w14:paraId="2371BB7F" w14:textId="5597596E" w:rsidR="004C0A7A" w:rsidRPr="00B65A7F" w:rsidRDefault="002C4C0C" w:rsidP="002D040C">
      <w:pPr>
        <w:pStyle w:val="2"/>
        <w:spacing w:before="0" w:after="120"/>
        <w:jc w:val="center"/>
        <w:rPr>
          <w:rFonts w:ascii="Times New Roman" w:eastAsia="Times New Roman" w:hAnsi="Times New Roman" w:cs="Times New Roman"/>
          <w:b/>
          <w:bCs/>
          <w:sz w:val="24"/>
          <w:szCs w:val="24"/>
          <w:lang w:eastAsia="ru-RU"/>
        </w:rPr>
      </w:pPr>
      <w:bookmarkStart w:id="3" w:name="_Toc203382030"/>
      <w:r>
        <w:rPr>
          <w:rFonts w:ascii="Times New Roman" w:eastAsia="Times New Roman" w:hAnsi="Times New Roman" w:cs="Times New Roman"/>
          <w:b/>
          <w:bCs/>
          <w:sz w:val="24"/>
          <w:szCs w:val="24"/>
          <w:lang w:eastAsia="ru-RU"/>
        </w:rPr>
        <w:t xml:space="preserve">3-тарау. БАНКТІҢ СТРАТЕГИЯСЫ </w:t>
      </w:r>
      <w:r w:rsidR="00A76F2B">
        <w:rPr>
          <w:rFonts w:ascii="Times New Roman" w:eastAsia="Times New Roman" w:hAnsi="Times New Roman" w:cs="Times New Roman"/>
          <w:b/>
          <w:bCs/>
          <w:sz w:val="24"/>
          <w:szCs w:val="24"/>
          <w:lang w:eastAsia="ru-RU"/>
        </w:rPr>
        <w:t>ЖАҒДАЙЫНДАҒЫ</w:t>
      </w:r>
      <w:r>
        <w:rPr>
          <w:rFonts w:ascii="Times New Roman" w:eastAsia="Times New Roman" w:hAnsi="Times New Roman" w:cs="Times New Roman"/>
          <w:b/>
          <w:bCs/>
          <w:sz w:val="24"/>
          <w:szCs w:val="24"/>
          <w:lang w:eastAsia="ru-RU"/>
        </w:rPr>
        <w:t xml:space="preserve"> БҰҰ-НЫҢ ОРНЫҚТЫ ДАМУЫНЫҢ </w:t>
      </w:r>
      <w:r w:rsidR="007B0771">
        <w:rPr>
          <w:rFonts w:ascii="Times New Roman" w:eastAsia="Times New Roman" w:hAnsi="Times New Roman" w:cs="Times New Roman"/>
          <w:b/>
          <w:bCs/>
          <w:sz w:val="24"/>
          <w:szCs w:val="24"/>
          <w:lang w:eastAsia="ru-RU"/>
        </w:rPr>
        <w:t>ТҮЙІНДІ</w:t>
      </w:r>
      <w:r>
        <w:rPr>
          <w:rFonts w:ascii="Times New Roman" w:eastAsia="Times New Roman" w:hAnsi="Times New Roman" w:cs="Times New Roman"/>
          <w:b/>
          <w:bCs/>
          <w:sz w:val="24"/>
          <w:szCs w:val="24"/>
          <w:lang w:eastAsia="ru-RU"/>
        </w:rPr>
        <w:t xml:space="preserve"> МАҚСАТТАРЫ</w:t>
      </w:r>
      <w:bookmarkEnd w:id="3"/>
    </w:p>
    <w:p w14:paraId="78902AEF" w14:textId="4DAD63A7" w:rsidR="00B972E2" w:rsidRPr="00B972E2" w:rsidRDefault="00B972E2" w:rsidP="00B972E2">
      <w:pPr>
        <w:pStyle w:val="aff2"/>
        <w:numPr>
          <w:ilvl w:val="0"/>
          <w:numId w:val="22"/>
        </w:numPr>
        <w:ind w:left="0" w:firstLine="709"/>
        <w:jc w:val="both"/>
        <w:rPr>
          <w:rFonts w:ascii="Times New Roman" w:hAnsi="Times New Roman" w:cs="Times New Roman"/>
          <w:sz w:val="24"/>
          <w:szCs w:val="24"/>
        </w:rPr>
      </w:pPr>
      <w:r w:rsidRPr="00B972E2">
        <w:rPr>
          <w:rFonts w:ascii="Times New Roman" w:hAnsi="Times New Roman" w:cs="Times New Roman"/>
          <w:sz w:val="24"/>
          <w:szCs w:val="24"/>
        </w:rPr>
        <w:t xml:space="preserve">Отбасы банк 2015 жылы БҰҰ Бас Ассамблеясы қабылдаған 17 </w:t>
      </w:r>
      <w:r w:rsidR="003811ED">
        <w:rPr>
          <w:rFonts w:ascii="Times New Roman" w:hAnsi="Times New Roman" w:cs="Times New Roman"/>
          <w:sz w:val="24"/>
          <w:szCs w:val="24"/>
        </w:rPr>
        <w:t>ОДМ</w:t>
      </w:r>
      <w:r w:rsidRPr="00B972E2">
        <w:rPr>
          <w:rFonts w:ascii="Times New Roman" w:hAnsi="Times New Roman" w:cs="Times New Roman"/>
          <w:sz w:val="24"/>
          <w:szCs w:val="24"/>
        </w:rPr>
        <w:t>-</w:t>
      </w:r>
      <w:r w:rsidR="003811ED">
        <w:rPr>
          <w:rFonts w:ascii="Times New Roman" w:hAnsi="Times New Roman" w:cs="Times New Roman"/>
          <w:sz w:val="24"/>
          <w:szCs w:val="24"/>
          <w:lang w:val="kk-KZ"/>
        </w:rPr>
        <w:t>д</w:t>
      </w:r>
      <w:r w:rsidRPr="00B972E2">
        <w:rPr>
          <w:rFonts w:ascii="Times New Roman" w:hAnsi="Times New Roman" w:cs="Times New Roman"/>
          <w:sz w:val="24"/>
          <w:szCs w:val="24"/>
        </w:rPr>
        <w:t xml:space="preserve">ы қолдайды, олардың маңыздылығын мойындайды және </w:t>
      </w:r>
      <w:r w:rsidR="003811ED">
        <w:rPr>
          <w:rFonts w:ascii="Times New Roman" w:hAnsi="Times New Roman" w:cs="Times New Roman"/>
          <w:sz w:val="24"/>
          <w:szCs w:val="24"/>
        </w:rPr>
        <w:t>ОДМ</w:t>
      </w:r>
      <w:r w:rsidRPr="00B972E2">
        <w:rPr>
          <w:rFonts w:ascii="Times New Roman" w:hAnsi="Times New Roman" w:cs="Times New Roman"/>
          <w:sz w:val="24"/>
          <w:szCs w:val="24"/>
        </w:rPr>
        <w:t xml:space="preserve">-ға қол жеткізуге елеулі үлес қосуға ұмтылады. Банк өзінің инвестициялық жобалары мен бастамалары арқылы </w:t>
      </w:r>
      <w:r w:rsidR="003811ED">
        <w:rPr>
          <w:rFonts w:ascii="Times New Roman" w:hAnsi="Times New Roman" w:cs="Times New Roman"/>
          <w:sz w:val="24"/>
          <w:szCs w:val="24"/>
        </w:rPr>
        <w:t>ОДМ</w:t>
      </w:r>
      <w:r w:rsidRPr="00B972E2">
        <w:rPr>
          <w:rFonts w:ascii="Times New Roman" w:hAnsi="Times New Roman" w:cs="Times New Roman"/>
          <w:sz w:val="24"/>
          <w:szCs w:val="24"/>
        </w:rPr>
        <w:t>-ға адалдығын көрсетеді.</w:t>
      </w:r>
    </w:p>
    <w:p w14:paraId="3F291933" w14:textId="196676F2" w:rsidR="004A3A98" w:rsidRPr="00B65A7F" w:rsidRDefault="00B972E2" w:rsidP="00B972E2">
      <w:pPr>
        <w:pStyle w:val="aff2"/>
        <w:numPr>
          <w:ilvl w:val="0"/>
          <w:numId w:val="22"/>
        </w:numPr>
        <w:ind w:left="0" w:firstLine="709"/>
        <w:jc w:val="both"/>
        <w:rPr>
          <w:rFonts w:ascii="Times New Roman" w:hAnsi="Times New Roman" w:cs="Times New Roman"/>
          <w:sz w:val="24"/>
          <w:szCs w:val="24"/>
        </w:rPr>
      </w:pPr>
      <w:r w:rsidRPr="00B972E2">
        <w:rPr>
          <w:rFonts w:ascii="Times New Roman" w:hAnsi="Times New Roman" w:cs="Times New Roman"/>
          <w:sz w:val="24"/>
          <w:szCs w:val="24"/>
        </w:rPr>
        <w:t>ESG-стратегия</w:t>
      </w:r>
      <w:r w:rsidR="0070462D">
        <w:rPr>
          <w:rFonts w:ascii="Times New Roman" w:hAnsi="Times New Roman" w:cs="Times New Roman"/>
          <w:sz w:val="24"/>
          <w:szCs w:val="24"/>
          <w:lang w:val="kk-KZ"/>
        </w:rPr>
        <w:t>ны</w:t>
      </w:r>
      <w:r w:rsidRPr="00B972E2">
        <w:rPr>
          <w:rFonts w:ascii="Times New Roman" w:hAnsi="Times New Roman" w:cs="Times New Roman"/>
          <w:sz w:val="24"/>
          <w:szCs w:val="24"/>
        </w:rPr>
        <w:t xml:space="preserve"> іске асыру шеңберінде Банк өз қызметінің ерекшелігіне байланысты ықпал ете алатын 17 </w:t>
      </w:r>
      <w:r w:rsidR="003811ED">
        <w:rPr>
          <w:rFonts w:ascii="Times New Roman" w:hAnsi="Times New Roman" w:cs="Times New Roman"/>
          <w:sz w:val="24"/>
          <w:szCs w:val="24"/>
        </w:rPr>
        <w:t>ОДМ</w:t>
      </w:r>
      <w:r w:rsidRPr="00B972E2">
        <w:rPr>
          <w:rFonts w:ascii="Times New Roman" w:hAnsi="Times New Roman" w:cs="Times New Roman"/>
          <w:sz w:val="24"/>
          <w:szCs w:val="24"/>
        </w:rPr>
        <w:t>-ның 9-на қол жеткізуге бағдарланған</w:t>
      </w:r>
      <w:r w:rsidR="00562339" w:rsidRPr="00B65A7F">
        <w:rPr>
          <w:rFonts w:ascii="Times New Roman" w:hAnsi="Times New Roman" w:cs="Times New Roman"/>
          <w:sz w:val="24"/>
          <w:szCs w:val="24"/>
        </w:rPr>
        <w:t xml:space="preserve">: </w:t>
      </w:r>
    </w:p>
    <w:tbl>
      <w:tblPr>
        <w:tblStyle w:val="af0"/>
        <w:tblW w:w="0" w:type="auto"/>
        <w:tblLook w:val="04A0" w:firstRow="1" w:lastRow="0" w:firstColumn="1" w:lastColumn="0" w:noHBand="0" w:noVBand="1"/>
      </w:tblPr>
      <w:tblGrid>
        <w:gridCol w:w="2929"/>
        <w:gridCol w:w="3771"/>
        <w:gridCol w:w="3495"/>
      </w:tblGrid>
      <w:tr w:rsidR="0083431E" w:rsidRPr="00B65A7F" w14:paraId="19CA7B09" w14:textId="77777777" w:rsidTr="00F35AFF">
        <w:tc>
          <w:tcPr>
            <w:tcW w:w="2929" w:type="dxa"/>
          </w:tcPr>
          <w:p w14:paraId="10D99C3F" w14:textId="191644E6" w:rsidR="004A3A98" w:rsidRPr="00B65A7F" w:rsidRDefault="00B972E2" w:rsidP="004A3A98">
            <w:pPr>
              <w:pStyle w:val="aff2"/>
              <w:jc w:val="center"/>
              <w:rPr>
                <w:rFonts w:ascii="Times New Roman" w:hAnsi="Times New Roman" w:cs="Times New Roman"/>
                <w:b/>
                <w:sz w:val="24"/>
                <w:szCs w:val="24"/>
              </w:rPr>
            </w:pPr>
            <w:r w:rsidRPr="00B972E2">
              <w:rPr>
                <w:rFonts w:ascii="Times New Roman" w:hAnsi="Times New Roman" w:cs="Times New Roman"/>
                <w:b/>
                <w:sz w:val="24"/>
                <w:szCs w:val="24"/>
              </w:rPr>
              <w:t xml:space="preserve">БҰҰ-ның </w:t>
            </w:r>
            <w:r w:rsidR="003811ED">
              <w:rPr>
                <w:rFonts w:ascii="Times New Roman" w:hAnsi="Times New Roman" w:cs="Times New Roman"/>
                <w:b/>
                <w:sz w:val="24"/>
                <w:szCs w:val="24"/>
              </w:rPr>
              <w:t>орнықты</w:t>
            </w:r>
            <w:r w:rsidRPr="00B972E2">
              <w:rPr>
                <w:rFonts w:ascii="Times New Roman" w:hAnsi="Times New Roman" w:cs="Times New Roman"/>
                <w:b/>
                <w:sz w:val="24"/>
                <w:szCs w:val="24"/>
              </w:rPr>
              <w:t xml:space="preserve"> даму мақсаттары</w:t>
            </w:r>
          </w:p>
        </w:tc>
        <w:tc>
          <w:tcPr>
            <w:tcW w:w="3771" w:type="dxa"/>
          </w:tcPr>
          <w:p w14:paraId="074BE8F1" w14:textId="5BF6F3EB" w:rsidR="004A3A98" w:rsidRPr="00B65A7F" w:rsidRDefault="00B972E2" w:rsidP="004A3A98">
            <w:pPr>
              <w:pStyle w:val="aff2"/>
              <w:jc w:val="center"/>
              <w:rPr>
                <w:rFonts w:ascii="Times New Roman" w:hAnsi="Times New Roman" w:cs="Times New Roman"/>
                <w:b/>
                <w:sz w:val="24"/>
                <w:szCs w:val="24"/>
              </w:rPr>
            </w:pPr>
            <w:r w:rsidRPr="00B972E2">
              <w:rPr>
                <w:rFonts w:ascii="Times New Roman" w:hAnsi="Times New Roman" w:cs="Times New Roman"/>
                <w:b/>
                <w:sz w:val="24"/>
                <w:szCs w:val="24"/>
              </w:rPr>
              <w:t xml:space="preserve">БҰҰ-ның </w:t>
            </w:r>
            <w:r w:rsidR="003811ED">
              <w:rPr>
                <w:rFonts w:ascii="Times New Roman" w:hAnsi="Times New Roman" w:cs="Times New Roman"/>
                <w:b/>
                <w:sz w:val="24"/>
                <w:szCs w:val="24"/>
              </w:rPr>
              <w:t>орнықты</w:t>
            </w:r>
            <w:r w:rsidRPr="00B972E2">
              <w:rPr>
                <w:rFonts w:ascii="Times New Roman" w:hAnsi="Times New Roman" w:cs="Times New Roman"/>
                <w:b/>
                <w:sz w:val="24"/>
                <w:szCs w:val="24"/>
              </w:rPr>
              <w:t xml:space="preserve"> даму міндеттері</w:t>
            </w:r>
          </w:p>
        </w:tc>
        <w:tc>
          <w:tcPr>
            <w:tcW w:w="3495" w:type="dxa"/>
          </w:tcPr>
          <w:p w14:paraId="0634270B" w14:textId="558098B3" w:rsidR="004A3A98" w:rsidRPr="00B65A7F" w:rsidRDefault="00B972E2" w:rsidP="004A3A98">
            <w:pPr>
              <w:pStyle w:val="aff2"/>
              <w:jc w:val="center"/>
              <w:rPr>
                <w:rFonts w:ascii="Times New Roman" w:hAnsi="Times New Roman" w:cs="Times New Roman"/>
                <w:b/>
                <w:sz w:val="24"/>
                <w:szCs w:val="24"/>
              </w:rPr>
            </w:pPr>
            <w:r w:rsidRPr="00B972E2">
              <w:rPr>
                <w:rFonts w:ascii="Times New Roman" w:hAnsi="Times New Roman" w:cs="Times New Roman"/>
                <w:b/>
                <w:sz w:val="24"/>
                <w:szCs w:val="24"/>
              </w:rPr>
              <w:t>Банктің үлесі</w:t>
            </w:r>
          </w:p>
        </w:tc>
      </w:tr>
      <w:tr w:rsidR="0083431E" w:rsidRPr="00B65A7F" w14:paraId="0A6D23FE" w14:textId="77777777" w:rsidTr="00F35AFF">
        <w:tc>
          <w:tcPr>
            <w:tcW w:w="2929" w:type="dxa"/>
          </w:tcPr>
          <w:p w14:paraId="039BF14F" w14:textId="2EECABBC" w:rsidR="004A3A98" w:rsidRPr="00B65A7F" w:rsidRDefault="00900542" w:rsidP="004A3A98">
            <w:pPr>
              <w:tabs>
                <w:tab w:val="left" w:pos="851"/>
              </w:tabs>
              <w:jc w:val="both"/>
              <w:rPr>
                <w:rFonts w:ascii="Times New Roman" w:hAnsi="Times New Roman" w:cs="Times New Roman"/>
                <w:sz w:val="24"/>
                <w:szCs w:val="24"/>
              </w:rPr>
            </w:pPr>
            <w:r>
              <w:rPr>
                <w:noProof/>
                <w:lang/>
              </w:rPr>
              <w:drawing>
                <wp:inline distT="0" distB="0" distL="0" distR="0" wp14:anchorId="48851B65" wp14:editId="3624CE91">
                  <wp:extent cx="862642" cy="733245"/>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stretch>
                            <a:fillRect/>
                          </a:stretch>
                        </pic:blipFill>
                        <pic:spPr>
                          <a:xfrm>
                            <a:off x="0" y="0"/>
                            <a:ext cx="870251" cy="739713"/>
                          </a:xfrm>
                          <a:prstGeom prst="rect">
                            <a:avLst/>
                          </a:prstGeom>
                        </pic:spPr>
                      </pic:pic>
                    </a:graphicData>
                  </a:graphic>
                </wp:inline>
              </w:drawing>
            </w:r>
          </w:p>
          <w:p w14:paraId="07DEB7ED" w14:textId="10CEB02F" w:rsidR="004A3A98" w:rsidRPr="00B65A7F" w:rsidRDefault="00260D02" w:rsidP="004A3A98">
            <w:pPr>
              <w:pStyle w:val="aff2"/>
              <w:jc w:val="both"/>
              <w:rPr>
                <w:rFonts w:ascii="Times New Roman" w:hAnsi="Times New Roman" w:cs="Times New Roman"/>
                <w:sz w:val="24"/>
                <w:szCs w:val="24"/>
              </w:rPr>
            </w:pPr>
            <w:r w:rsidRPr="00260D02">
              <w:rPr>
                <w:rFonts w:ascii="Times New Roman" w:hAnsi="Times New Roman" w:cs="Times New Roman"/>
                <w:sz w:val="24"/>
                <w:szCs w:val="24"/>
              </w:rPr>
              <w:t>1-</w:t>
            </w:r>
            <w:r w:rsidR="003811ED">
              <w:rPr>
                <w:rFonts w:ascii="Times New Roman" w:hAnsi="Times New Roman" w:cs="Times New Roman"/>
                <w:sz w:val="24"/>
                <w:szCs w:val="24"/>
              </w:rPr>
              <w:t>ОДМ</w:t>
            </w:r>
            <w:r w:rsidRPr="00260D02">
              <w:rPr>
                <w:rFonts w:ascii="Times New Roman" w:hAnsi="Times New Roman" w:cs="Times New Roman"/>
                <w:sz w:val="24"/>
                <w:szCs w:val="24"/>
              </w:rPr>
              <w:t>: Кедейлікті оның барлық нысандарында жаппай жою</w:t>
            </w:r>
          </w:p>
        </w:tc>
        <w:tc>
          <w:tcPr>
            <w:tcW w:w="3771" w:type="dxa"/>
          </w:tcPr>
          <w:p w14:paraId="0642C6A8" w14:textId="276728D7" w:rsidR="004A3A98" w:rsidRPr="00B65A7F" w:rsidRDefault="002E6900" w:rsidP="00412CAD">
            <w:pPr>
              <w:pStyle w:val="aff2"/>
              <w:jc w:val="both"/>
              <w:rPr>
                <w:rFonts w:ascii="Times New Roman" w:hAnsi="Times New Roman" w:cs="Times New Roman"/>
                <w:sz w:val="24"/>
                <w:szCs w:val="24"/>
              </w:rPr>
            </w:pPr>
            <w:r w:rsidRPr="002E6900">
              <w:rPr>
                <w:rFonts w:ascii="Times New Roman" w:hAnsi="Times New Roman" w:cs="Times New Roman"/>
                <w:sz w:val="24"/>
                <w:szCs w:val="24"/>
              </w:rPr>
              <w:t>Кедейлiктi жою жөнiндегi iс-шараларға жедел инвестициялауға жәрдемдесу үшiн ұлттық, өңiрлiк және халықаралық деңгейлерде негiзiнде кедейлердiң мүдделерi мен гендерлiк аспектiлердi ескеретiн даму стратегиялары жатқан сенiмдi стратегиялық тетiктер құру</w:t>
            </w:r>
          </w:p>
        </w:tc>
        <w:tc>
          <w:tcPr>
            <w:tcW w:w="3495" w:type="dxa"/>
          </w:tcPr>
          <w:p w14:paraId="2E40AD77" w14:textId="72CB0627" w:rsidR="002E6900" w:rsidRPr="002E6900" w:rsidRDefault="002E6900" w:rsidP="002E6900">
            <w:pPr>
              <w:pStyle w:val="aff2"/>
              <w:numPr>
                <w:ilvl w:val="0"/>
                <w:numId w:val="10"/>
              </w:numPr>
              <w:ind w:left="-5" w:firstLine="365"/>
              <w:jc w:val="both"/>
              <w:rPr>
                <w:rFonts w:ascii="Times New Roman" w:hAnsi="Times New Roman" w:cs="Times New Roman"/>
                <w:sz w:val="24"/>
                <w:szCs w:val="24"/>
              </w:rPr>
            </w:pPr>
            <w:r w:rsidRPr="002E6900">
              <w:rPr>
                <w:rFonts w:ascii="Times New Roman" w:hAnsi="Times New Roman" w:cs="Times New Roman"/>
                <w:sz w:val="24"/>
                <w:szCs w:val="24"/>
              </w:rPr>
              <w:t>әлеуметтік жобалар мен бағдарламаларды іске асыру;</w:t>
            </w:r>
          </w:p>
          <w:p w14:paraId="024B87EC" w14:textId="71B7EB52" w:rsidR="002E6900" w:rsidRPr="002E6900" w:rsidRDefault="002E6900" w:rsidP="002E6900">
            <w:pPr>
              <w:pStyle w:val="aff2"/>
              <w:numPr>
                <w:ilvl w:val="0"/>
                <w:numId w:val="10"/>
              </w:numPr>
              <w:ind w:left="-5" w:firstLine="365"/>
              <w:jc w:val="both"/>
              <w:rPr>
                <w:rFonts w:ascii="Times New Roman" w:hAnsi="Times New Roman" w:cs="Times New Roman"/>
                <w:sz w:val="24"/>
                <w:szCs w:val="24"/>
              </w:rPr>
            </w:pPr>
            <w:r w:rsidRPr="002E6900">
              <w:rPr>
                <w:rFonts w:ascii="Times New Roman" w:hAnsi="Times New Roman" w:cs="Times New Roman"/>
                <w:sz w:val="24"/>
                <w:szCs w:val="24"/>
              </w:rPr>
              <w:t>қаржылық қызметтердің қолжетімділігін арттыруға бағытталған бастамаларды іске асыру;</w:t>
            </w:r>
          </w:p>
          <w:p w14:paraId="4ACBE06A" w14:textId="37CB8B05" w:rsidR="004A3A98" w:rsidRPr="00B65A7F" w:rsidRDefault="002E6900" w:rsidP="002E6900">
            <w:pPr>
              <w:pStyle w:val="aff2"/>
              <w:numPr>
                <w:ilvl w:val="0"/>
                <w:numId w:val="10"/>
              </w:numPr>
              <w:ind w:left="-5" w:firstLine="365"/>
              <w:jc w:val="both"/>
              <w:rPr>
                <w:rFonts w:ascii="Times New Roman" w:hAnsi="Times New Roman" w:cs="Times New Roman"/>
                <w:sz w:val="24"/>
                <w:szCs w:val="24"/>
              </w:rPr>
            </w:pPr>
            <w:r w:rsidRPr="002E6900">
              <w:rPr>
                <w:rFonts w:ascii="Times New Roman" w:hAnsi="Times New Roman" w:cs="Times New Roman"/>
                <w:sz w:val="24"/>
                <w:szCs w:val="24"/>
              </w:rPr>
              <w:t>қайырымдылық және демеушілік көмек.</w:t>
            </w:r>
          </w:p>
        </w:tc>
      </w:tr>
      <w:tr w:rsidR="0083431E" w:rsidRPr="00B65A7F" w14:paraId="3D8611FF" w14:textId="77777777" w:rsidTr="00F35AFF">
        <w:tc>
          <w:tcPr>
            <w:tcW w:w="2929" w:type="dxa"/>
          </w:tcPr>
          <w:p w14:paraId="40342C29" w14:textId="6A807011" w:rsidR="004A3A98"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698A4C5D" wp14:editId="2CD591BD">
                  <wp:extent cx="871268" cy="793630"/>
                  <wp:effectExtent l="0" t="0" r="5080" b="6985"/>
                  <wp:docPr id="14" name="Рисунок 1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a:stretch>
                            <a:fillRect/>
                          </a:stretch>
                        </pic:blipFill>
                        <pic:spPr>
                          <a:xfrm>
                            <a:off x="0" y="0"/>
                            <a:ext cx="892237" cy="812730"/>
                          </a:xfrm>
                          <a:prstGeom prst="rect">
                            <a:avLst/>
                          </a:prstGeom>
                        </pic:spPr>
                      </pic:pic>
                    </a:graphicData>
                  </a:graphic>
                </wp:inline>
              </w:drawing>
            </w:r>
            <w:r w:rsidR="004A3A98" w:rsidRPr="00B65A7F">
              <w:rPr>
                <w:rFonts w:ascii="Times New Roman" w:hAnsi="Times New Roman" w:cs="Times New Roman"/>
                <w:noProof/>
                <w:sz w:val="24"/>
                <w:szCs w:val="24"/>
              </w:rPr>
              <w:t xml:space="preserve"> </w:t>
            </w:r>
          </w:p>
          <w:p w14:paraId="180A86D1" w14:textId="7CBF661A" w:rsidR="004A3A98" w:rsidRPr="00B65A7F" w:rsidRDefault="00260D02" w:rsidP="001D59A1">
            <w:pPr>
              <w:pStyle w:val="aff2"/>
              <w:jc w:val="both"/>
              <w:rPr>
                <w:rFonts w:ascii="Times New Roman" w:hAnsi="Times New Roman" w:cs="Times New Roman"/>
                <w:sz w:val="24"/>
                <w:szCs w:val="24"/>
              </w:rPr>
            </w:pPr>
            <w:r>
              <w:rPr>
                <w:rFonts w:ascii="Times New Roman" w:hAnsi="Times New Roman" w:cs="Times New Roman"/>
                <w:sz w:val="24"/>
                <w:szCs w:val="24"/>
                <w:lang w:val="kk-KZ"/>
              </w:rPr>
              <w:t>3</w:t>
            </w:r>
            <w:r w:rsidRPr="00260D02">
              <w:rPr>
                <w:rFonts w:ascii="Times New Roman" w:hAnsi="Times New Roman" w:cs="Times New Roman"/>
                <w:sz w:val="24"/>
                <w:szCs w:val="24"/>
              </w:rPr>
              <w:t>-</w:t>
            </w:r>
            <w:r w:rsidR="003811ED">
              <w:rPr>
                <w:rFonts w:ascii="Times New Roman" w:hAnsi="Times New Roman" w:cs="Times New Roman"/>
                <w:sz w:val="24"/>
                <w:szCs w:val="24"/>
              </w:rPr>
              <w:t>ОДМ</w:t>
            </w:r>
            <w:r w:rsidR="004A3A98" w:rsidRPr="00B65A7F">
              <w:rPr>
                <w:rFonts w:ascii="Times New Roman" w:hAnsi="Times New Roman" w:cs="Times New Roman"/>
                <w:noProof/>
                <w:sz w:val="24"/>
                <w:szCs w:val="24"/>
              </w:rPr>
              <w:t xml:space="preserve">: </w:t>
            </w:r>
            <w:r w:rsidRPr="00260D02">
              <w:rPr>
                <w:rFonts w:ascii="Times New Roman" w:hAnsi="Times New Roman" w:cs="Times New Roman"/>
                <w:noProof/>
                <w:sz w:val="24"/>
                <w:szCs w:val="24"/>
              </w:rPr>
              <w:t>Салауатты өмір салтын қамтамасыз ету және барлық жастағы адамдардың әл-ауқатына ықпал ету</w:t>
            </w:r>
          </w:p>
        </w:tc>
        <w:tc>
          <w:tcPr>
            <w:tcW w:w="3771" w:type="dxa"/>
          </w:tcPr>
          <w:p w14:paraId="66E2B499" w14:textId="7A1FFF11" w:rsidR="004A3A98" w:rsidRPr="00B65A7F" w:rsidRDefault="00000CFD" w:rsidP="001D59A1">
            <w:pPr>
              <w:pStyle w:val="aff2"/>
              <w:jc w:val="both"/>
              <w:rPr>
                <w:rFonts w:ascii="Times New Roman" w:hAnsi="Times New Roman" w:cs="Times New Roman"/>
                <w:sz w:val="24"/>
                <w:szCs w:val="24"/>
              </w:rPr>
            </w:pPr>
            <w:r w:rsidRPr="00000CFD">
              <w:rPr>
                <w:rFonts w:ascii="Times New Roman" w:hAnsi="Times New Roman" w:cs="Times New Roman"/>
                <w:sz w:val="24"/>
                <w:szCs w:val="24"/>
              </w:rPr>
              <w:t>Денсаулық сақтау қызметтерімен жалпы қамтуды, оның ішінде қаржылық тәуекелдерден қорғауды, сапалы негізгі медициналық-санитарлық қызметтерге қол жеткізуді және барлығына қауіпсіз, тиімді, сапалы және арзан негізгі дәрілік заттар мен вакциналарға қол жеткізуді қамтамасыз ету</w:t>
            </w:r>
          </w:p>
        </w:tc>
        <w:tc>
          <w:tcPr>
            <w:tcW w:w="3495" w:type="dxa"/>
          </w:tcPr>
          <w:p w14:paraId="5340DD49" w14:textId="6B68D99E" w:rsidR="002E6900" w:rsidRPr="002E6900" w:rsidRDefault="002E6900" w:rsidP="002E6900">
            <w:pPr>
              <w:pStyle w:val="aff2"/>
              <w:numPr>
                <w:ilvl w:val="0"/>
                <w:numId w:val="10"/>
              </w:numPr>
              <w:ind w:left="0" w:firstLine="360"/>
              <w:jc w:val="both"/>
              <w:rPr>
                <w:rFonts w:ascii="Times New Roman" w:hAnsi="Times New Roman" w:cs="Times New Roman"/>
                <w:sz w:val="24"/>
                <w:szCs w:val="24"/>
              </w:rPr>
            </w:pPr>
            <w:r w:rsidRPr="002E6900">
              <w:rPr>
                <w:rFonts w:ascii="Times New Roman" w:hAnsi="Times New Roman" w:cs="Times New Roman"/>
                <w:sz w:val="24"/>
                <w:szCs w:val="24"/>
              </w:rPr>
              <w:t>қауіпсіз еңбек жағдайларын жасау және Банк қызметкерлерінің денсаулығын сақтау;</w:t>
            </w:r>
          </w:p>
          <w:p w14:paraId="22374606" w14:textId="30716F92" w:rsidR="004A3A98" w:rsidRPr="00B65A7F" w:rsidRDefault="002E6900" w:rsidP="002E6900">
            <w:pPr>
              <w:pStyle w:val="aff2"/>
              <w:numPr>
                <w:ilvl w:val="0"/>
                <w:numId w:val="10"/>
              </w:numPr>
              <w:ind w:left="0" w:firstLine="360"/>
              <w:jc w:val="both"/>
              <w:rPr>
                <w:rFonts w:ascii="Times New Roman" w:hAnsi="Times New Roman" w:cs="Times New Roman"/>
                <w:sz w:val="24"/>
                <w:szCs w:val="24"/>
              </w:rPr>
            </w:pPr>
            <w:r w:rsidRPr="002E6900">
              <w:rPr>
                <w:rFonts w:ascii="Times New Roman" w:hAnsi="Times New Roman" w:cs="Times New Roman"/>
                <w:sz w:val="24"/>
                <w:szCs w:val="24"/>
              </w:rPr>
              <w:t>қызметкерлерді әлеуметтік қолдау.</w:t>
            </w:r>
          </w:p>
        </w:tc>
      </w:tr>
      <w:tr w:rsidR="0083431E" w:rsidRPr="00B65A7F" w14:paraId="63893FC6" w14:textId="77777777" w:rsidTr="00F35AFF">
        <w:tc>
          <w:tcPr>
            <w:tcW w:w="2929" w:type="dxa"/>
          </w:tcPr>
          <w:p w14:paraId="03609EFD" w14:textId="0E0B0EC4" w:rsidR="004A3A98"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6D8CFA6C" wp14:editId="6581966D">
                  <wp:extent cx="879895" cy="871268"/>
                  <wp:effectExtent l="0" t="0" r="0" b="508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2"/>
                          <a:stretch>
                            <a:fillRect/>
                          </a:stretch>
                        </pic:blipFill>
                        <pic:spPr>
                          <a:xfrm>
                            <a:off x="0" y="0"/>
                            <a:ext cx="887148" cy="878450"/>
                          </a:xfrm>
                          <a:prstGeom prst="rect">
                            <a:avLst/>
                          </a:prstGeom>
                        </pic:spPr>
                      </pic:pic>
                    </a:graphicData>
                  </a:graphic>
                </wp:inline>
              </w:drawing>
            </w:r>
          </w:p>
          <w:p w14:paraId="5B6D37DB" w14:textId="4D63130C" w:rsidR="004A3A98" w:rsidRPr="00B65A7F" w:rsidRDefault="00260D02" w:rsidP="001D59A1">
            <w:pPr>
              <w:pStyle w:val="aff2"/>
              <w:jc w:val="both"/>
              <w:rPr>
                <w:rFonts w:ascii="Times New Roman" w:hAnsi="Times New Roman" w:cs="Times New Roman"/>
                <w:sz w:val="24"/>
                <w:szCs w:val="24"/>
              </w:rPr>
            </w:pPr>
            <w:r>
              <w:rPr>
                <w:rFonts w:ascii="Times New Roman" w:hAnsi="Times New Roman" w:cs="Times New Roman"/>
                <w:sz w:val="24"/>
                <w:szCs w:val="24"/>
                <w:lang w:val="kk-KZ"/>
              </w:rPr>
              <w:t>4</w:t>
            </w:r>
            <w:r w:rsidRPr="00260D02">
              <w:rPr>
                <w:rFonts w:ascii="Times New Roman" w:hAnsi="Times New Roman" w:cs="Times New Roman"/>
                <w:sz w:val="24"/>
                <w:szCs w:val="24"/>
              </w:rPr>
              <w:t>-</w:t>
            </w:r>
            <w:r w:rsidR="003811ED">
              <w:rPr>
                <w:rFonts w:ascii="Times New Roman" w:hAnsi="Times New Roman" w:cs="Times New Roman"/>
                <w:sz w:val="24"/>
                <w:szCs w:val="24"/>
              </w:rPr>
              <w:t>ОДМ</w:t>
            </w:r>
            <w:r w:rsidR="004A3A98" w:rsidRPr="00B65A7F">
              <w:rPr>
                <w:rFonts w:ascii="Times New Roman" w:hAnsi="Times New Roman" w:cs="Times New Roman"/>
                <w:noProof/>
                <w:sz w:val="24"/>
                <w:szCs w:val="24"/>
              </w:rPr>
              <w:t xml:space="preserve">: </w:t>
            </w:r>
            <w:r w:rsidRPr="00260D02">
              <w:rPr>
                <w:rFonts w:ascii="Times New Roman" w:hAnsi="Times New Roman" w:cs="Times New Roman"/>
                <w:noProof/>
                <w:sz w:val="24"/>
                <w:szCs w:val="24"/>
              </w:rPr>
              <w:t>Ауқымды және әділетті сапалы білім беруді қамтамасыз ету және барлығы үшін бүкіл өмір бойы оқу мүмкіндігін көтермелеу</w:t>
            </w:r>
          </w:p>
        </w:tc>
        <w:tc>
          <w:tcPr>
            <w:tcW w:w="3771" w:type="dxa"/>
          </w:tcPr>
          <w:p w14:paraId="0804ACB2" w14:textId="16C82071" w:rsidR="004A3A98" w:rsidRPr="00B65A7F" w:rsidRDefault="00000CFD" w:rsidP="001D59A1">
            <w:pPr>
              <w:pStyle w:val="aff2"/>
              <w:jc w:val="both"/>
              <w:rPr>
                <w:rFonts w:ascii="Times New Roman" w:hAnsi="Times New Roman" w:cs="Times New Roman"/>
                <w:sz w:val="24"/>
                <w:szCs w:val="24"/>
              </w:rPr>
            </w:pPr>
            <w:r w:rsidRPr="00000CFD">
              <w:rPr>
                <w:rFonts w:ascii="Times New Roman" w:hAnsi="Times New Roman" w:cs="Times New Roman"/>
                <w:sz w:val="24"/>
                <w:szCs w:val="24"/>
              </w:rPr>
              <w:t>2030 жылға қарай жұмысқа орналасу, лайықты жұмыс алу және кәсіпкерлік қызметпен айналысу үшін талап етілетін дағдылары, оның ішінде кәсіптік-техникалық дағдылары бар жастар мен ересектер санын едәуір ұлғайту.</w:t>
            </w:r>
          </w:p>
        </w:tc>
        <w:tc>
          <w:tcPr>
            <w:tcW w:w="3495" w:type="dxa"/>
          </w:tcPr>
          <w:p w14:paraId="5EA623F4" w14:textId="1800D677" w:rsidR="002E6900" w:rsidRPr="002E6900" w:rsidRDefault="002E6900" w:rsidP="002E6900">
            <w:pPr>
              <w:pStyle w:val="aff2"/>
              <w:numPr>
                <w:ilvl w:val="0"/>
                <w:numId w:val="10"/>
              </w:numPr>
              <w:ind w:left="0" w:firstLine="360"/>
              <w:jc w:val="both"/>
              <w:rPr>
                <w:rFonts w:ascii="Times New Roman" w:hAnsi="Times New Roman" w:cs="Times New Roman"/>
                <w:sz w:val="24"/>
                <w:szCs w:val="24"/>
              </w:rPr>
            </w:pPr>
            <w:r w:rsidRPr="002E6900">
              <w:rPr>
                <w:rFonts w:ascii="Times New Roman" w:hAnsi="Times New Roman" w:cs="Times New Roman"/>
                <w:sz w:val="24"/>
                <w:szCs w:val="24"/>
              </w:rPr>
              <w:t xml:space="preserve"> оқыту бағдарламаларын жасау және Банк қызметкерлерін оқытуды ұйымдастыру;</w:t>
            </w:r>
          </w:p>
          <w:p w14:paraId="3661DDDD" w14:textId="73304894" w:rsidR="004A3A98" w:rsidRPr="00B65A7F" w:rsidRDefault="002E6900" w:rsidP="002E6900">
            <w:pPr>
              <w:pStyle w:val="aff2"/>
              <w:numPr>
                <w:ilvl w:val="0"/>
                <w:numId w:val="10"/>
              </w:numPr>
              <w:ind w:left="0" w:firstLine="360"/>
              <w:jc w:val="both"/>
              <w:rPr>
                <w:rFonts w:ascii="Times New Roman" w:hAnsi="Times New Roman" w:cs="Times New Roman"/>
                <w:sz w:val="24"/>
                <w:szCs w:val="24"/>
              </w:rPr>
            </w:pPr>
            <w:r w:rsidRPr="002E6900">
              <w:rPr>
                <w:rFonts w:ascii="Times New Roman" w:hAnsi="Times New Roman" w:cs="Times New Roman"/>
                <w:sz w:val="24"/>
                <w:szCs w:val="24"/>
              </w:rPr>
              <w:t xml:space="preserve"> Банк қаражаты есебінен қызметкерлердің кәсіби дамуын қолдау</w:t>
            </w:r>
          </w:p>
        </w:tc>
      </w:tr>
      <w:tr w:rsidR="0083431E" w:rsidRPr="00B65A7F" w14:paraId="5947352E" w14:textId="77777777" w:rsidTr="00F35AFF">
        <w:tc>
          <w:tcPr>
            <w:tcW w:w="2929" w:type="dxa"/>
          </w:tcPr>
          <w:p w14:paraId="6E320E90" w14:textId="1C91B5DB" w:rsidR="004A3A98" w:rsidRPr="00B65A7F" w:rsidRDefault="0083431E" w:rsidP="0083431E">
            <w:pPr>
              <w:pStyle w:val="aff2"/>
              <w:jc w:val="both"/>
              <w:rPr>
                <w:rFonts w:ascii="Times New Roman" w:hAnsi="Times New Roman" w:cs="Times New Roman"/>
                <w:noProof/>
                <w:sz w:val="24"/>
                <w:szCs w:val="24"/>
              </w:rPr>
            </w:pPr>
            <w:r w:rsidRPr="0083431E">
              <w:rPr>
                <w:rFonts w:ascii="Times New Roman" w:hAnsi="Times New Roman" w:cs="Times New Roman"/>
                <w:noProof/>
                <w:sz w:val="24"/>
                <w:szCs w:val="24"/>
              </w:rPr>
              <w:drawing>
                <wp:inline distT="0" distB="0" distL="0" distR="0" wp14:anchorId="28AF43F8" wp14:editId="45670759">
                  <wp:extent cx="854015" cy="840629"/>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91714" cy="877737"/>
                          </a:xfrm>
                          <a:prstGeom prst="rect">
                            <a:avLst/>
                          </a:prstGeom>
                        </pic:spPr>
                      </pic:pic>
                    </a:graphicData>
                  </a:graphic>
                </wp:inline>
              </w:drawing>
            </w:r>
            <w:r w:rsidR="004A3A98" w:rsidRPr="00B65A7F">
              <w:rPr>
                <w:rFonts w:ascii="Times New Roman" w:hAnsi="Times New Roman" w:cs="Times New Roman"/>
                <w:noProof/>
                <w:sz w:val="24"/>
                <w:szCs w:val="24"/>
              </w:rPr>
              <w:t xml:space="preserve">      </w:t>
            </w:r>
          </w:p>
          <w:p w14:paraId="23607CA0" w14:textId="32993B28" w:rsidR="004A3A98" w:rsidRPr="00B65A7F" w:rsidRDefault="00260D02" w:rsidP="001D59A1">
            <w:pPr>
              <w:pStyle w:val="aff2"/>
              <w:jc w:val="both"/>
              <w:rPr>
                <w:rFonts w:ascii="Times New Roman" w:hAnsi="Times New Roman" w:cs="Times New Roman"/>
                <w:sz w:val="24"/>
                <w:szCs w:val="24"/>
              </w:rPr>
            </w:pPr>
            <w:r>
              <w:rPr>
                <w:rFonts w:ascii="Times New Roman" w:hAnsi="Times New Roman" w:cs="Times New Roman"/>
                <w:sz w:val="24"/>
                <w:szCs w:val="24"/>
                <w:lang w:val="kk-KZ"/>
              </w:rPr>
              <w:t>5</w:t>
            </w:r>
            <w:r w:rsidRPr="00260D02">
              <w:rPr>
                <w:rFonts w:ascii="Times New Roman" w:hAnsi="Times New Roman" w:cs="Times New Roman"/>
                <w:sz w:val="24"/>
                <w:szCs w:val="24"/>
              </w:rPr>
              <w:t>-</w:t>
            </w:r>
            <w:r w:rsidR="003811ED">
              <w:rPr>
                <w:rFonts w:ascii="Times New Roman" w:hAnsi="Times New Roman" w:cs="Times New Roman"/>
                <w:sz w:val="24"/>
                <w:szCs w:val="24"/>
              </w:rPr>
              <w:t>ОДМ</w:t>
            </w:r>
            <w:r w:rsidR="004A3A98" w:rsidRPr="00B65A7F">
              <w:rPr>
                <w:rFonts w:ascii="Times New Roman" w:hAnsi="Times New Roman" w:cs="Times New Roman"/>
                <w:noProof/>
                <w:sz w:val="24"/>
                <w:szCs w:val="24"/>
              </w:rPr>
              <w:t xml:space="preserve">: </w:t>
            </w:r>
            <w:r w:rsidR="00000CFD" w:rsidRPr="00000CFD">
              <w:rPr>
                <w:rFonts w:ascii="Times New Roman" w:hAnsi="Times New Roman" w:cs="Times New Roman"/>
                <w:noProof/>
                <w:sz w:val="24"/>
                <w:szCs w:val="24"/>
              </w:rPr>
              <w:t>Гендерлік теңдікті қамтамасыз ету және барлық әйелдер мен қыздардың құқықтары мен мүмкіндіктерін кеңейту</w:t>
            </w:r>
          </w:p>
        </w:tc>
        <w:tc>
          <w:tcPr>
            <w:tcW w:w="3771" w:type="dxa"/>
          </w:tcPr>
          <w:p w14:paraId="4799DCF7" w14:textId="1D89575E" w:rsidR="004A3A98" w:rsidRPr="00B65A7F" w:rsidRDefault="00000CFD" w:rsidP="001D59A1">
            <w:pPr>
              <w:pStyle w:val="aff2"/>
              <w:jc w:val="both"/>
              <w:rPr>
                <w:rFonts w:ascii="Times New Roman" w:hAnsi="Times New Roman" w:cs="Times New Roman"/>
                <w:sz w:val="24"/>
                <w:szCs w:val="24"/>
              </w:rPr>
            </w:pPr>
            <w:r w:rsidRPr="00000CFD">
              <w:rPr>
                <w:rFonts w:ascii="Times New Roman" w:hAnsi="Times New Roman" w:cs="Times New Roman"/>
                <w:sz w:val="24"/>
                <w:szCs w:val="24"/>
              </w:rPr>
              <w:t>Әйелдердің жан-жақты және нақты қатысуын және олар үшін саяси, экономикалық және қоғамдық өмірде шешім қабылдаудың барлық деңгейлерінде көшбасшылық үшін тең мүмкіндіктерді қамтамасыз ету. Барлық әйелдерге қатысты кемсітушіліктің барлық түрлерін жою.</w:t>
            </w:r>
          </w:p>
        </w:tc>
        <w:tc>
          <w:tcPr>
            <w:tcW w:w="3495" w:type="dxa"/>
          </w:tcPr>
          <w:p w14:paraId="62BF04D6" w14:textId="4C7CF492" w:rsidR="00EF352E" w:rsidRPr="00EF352E"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әйелдерді қолдауға бағытталған бастамаларды іске асыру;</w:t>
            </w:r>
          </w:p>
          <w:p w14:paraId="552966A0" w14:textId="6BF21A37" w:rsidR="00EF352E" w:rsidRPr="00EF352E"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арнайы әйелдер тұрғын үй бағдарламаларын іске асыру;</w:t>
            </w:r>
          </w:p>
          <w:p w14:paraId="3052DCA5" w14:textId="41E4A398" w:rsidR="00EF352E" w:rsidRPr="00EF352E"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тең жұмыс жағдайларын және мансаптық мүмкіндіктерді жасау;</w:t>
            </w:r>
          </w:p>
          <w:p w14:paraId="74BEDD93" w14:textId="7B64E28B" w:rsidR="004A3A98" w:rsidRPr="00B65A7F"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қызмет пен сыйақыны бағалаудың тең жүйесін қамтамасыз ету.</w:t>
            </w:r>
          </w:p>
        </w:tc>
      </w:tr>
      <w:tr w:rsidR="0083431E" w:rsidRPr="00B65A7F" w14:paraId="2733E165" w14:textId="77777777" w:rsidTr="00F35AFF">
        <w:tc>
          <w:tcPr>
            <w:tcW w:w="2929" w:type="dxa"/>
          </w:tcPr>
          <w:p w14:paraId="625083C2" w14:textId="0026DF74" w:rsidR="004A3A98"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6E572367" wp14:editId="46F4CF01">
                  <wp:extent cx="879475" cy="819119"/>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4"/>
                          <a:stretch>
                            <a:fillRect/>
                          </a:stretch>
                        </pic:blipFill>
                        <pic:spPr>
                          <a:xfrm>
                            <a:off x="0" y="0"/>
                            <a:ext cx="884325" cy="823636"/>
                          </a:xfrm>
                          <a:prstGeom prst="rect">
                            <a:avLst/>
                          </a:prstGeom>
                        </pic:spPr>
                      </pic:pic>
                    </a:graphicData>
                  </a:graphic>
                </wp:inline>
              </w:drawing>
            </w:r>
            <w:r w:rsidR="004A3A98" w:rsidRPr="00B65A7F">
              <w:rPr>
                <w:rFonts w:ascii="Times New Roman" w:hAnsi="Times New Roman" w:cs="Times New Roman"/>
                <w:noProof/>
                <w:sz w:val="24"/>
                <w:szCs w:val="24"/>
              </w:rPr>
              <w:t xml:space="preserve">      </w:t>
            </w:r>
          </w:p>
          <w:p w14:paraId="1BD00B64" w14:textId="75287593"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noProof/>
                <w:sz w:val="24"/>
                <w:szCs w:val="24"/>
              </w:rPr>
              <w:t xml:space="preserve">8-мақсат: Барлығы үшін алға бағытталған, ауқымды және </w:t>
            </w:r>
            <w:r w:rsidR="003811ED">
              <w:rPr>
                <w:rFonts w:ascii="Times New Roman" w:hAnsi="Times New Roman" w:cs="Times New Roman"/>
                <w:noProof/>
                <w:sz w:val="24"/>
                <w:szCs w:val="24"/>
              </w:rPr>
              <w:t>орнықты</w:t>
            </w:r>
            <w:r w:rsidRPr="000C749C">
              <w:rPr>
                <w:rFonts w:ascii="Times New Roman" w:hAnsi="Times New Roman" w:cs="Times New Roman"/>
                <w:noProof/>
                <w:sz w:val="24"/>
                <w:szCs w:val="24"/>
              </w:rPr>
              <w:t xml:space="preserve"> экономикалық өсуге, толық және өнімді жұмысбастылыққа және лайықты жұмысқа жәрдемдесу</w:t>
            </w:r>
          </w:p>
        </w:tc>
        <w:tc>
          <w:tcPr>
            <w:tcW w:w="3771" w:type="dxa"/>
          </w:tcPr>
          <w:p w14:paraId="1751C177" w14:textId="4E350944"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sz w:val="24"/>
                <w:szCs w:val="24"/>
              </w:rPr>
              <w:t xml:space="preserve">Барлығы үшін алға бағытталған, ауқымды және </w:t>
            </w:r>
            <w:r w:rsidR="003811ED">
              <w:rPr>
                <w:rFonts w:ascii="Times New Roman" w:hAnsi="Times New Roman" w:cs="Times New Roman"/>
                <w:sz w:val="24"/>
                <w:szCs w:val="24"/>
              </w:rPr>
              <w:t>орнықты</w:t>
            </w:r>
            <w:r w:rsidRPr="000C749C">
              <w:rPr>
                <w:rFonts w:ascii="Times New Roman" w:hAnsi="Times New Roman" w:cs="Times New Roman"/>
                <w:sz w:val="24"/>
                <w:szCs w:val="24"/>
              </w:rPr>
              <w:t xml:space="preserve"> экономикалық өсуге, толық және өнімді жұмысбастылыққа және лайықты жұмысқа жәрдемдесу</w:t>
            </w:r>
          </w:p>
        </w:tc>
        <w:tc>
          <w:tcPr>
            <w:tcW w:w="3495" w:type="dxa"/>
          </w:tcPr>
          <w:p w14:paraId="49943E76" w14:textId="18F04EC6" w:rsidR="00EF352E" w:rsidRPr="00EF352E" w:rsidRDefault="00EF352E" w:rsidP="00EF352E">
            <w:pPr>
              <w:pStyle w:val="aff2"/>
              <w:numPr>
                <w:ilvl w:val="0"/>
                <w:numId w:val="10"/>
              </w:numPr>
              <w:ind w:left="-5" w:firstLine="365"/>
              <w:jc w:val="both"/>
              <w:rPr>
                <w:rFonts w:ascii="Times New Roman" w:hAnsi="Times New Roman" w:cs="Times New Roman"/>
                <w:sz w:val="24"/>
                <w:szCs w:val="24"/>
              </w:rPr>
            </w:pPr>
            <w:r w:rsidRPr="00EF352E">
              <w:rPr>
                <w:rFonts w:ascii="Times New Roman" w:hAnsi="Times New Roman" w:cs="Times New Roman"/>
                <w:sz w:val="24"/>
                <w:szCs w:val="24"/>
              </w:rPr>
              <w:t>лайықты еңбек жағдайларымен қамтамасыз ету;</w:t>
            </w:r>
          </w:p>
          <w:p w14:paraId="3677A64E" w14:textId="560ABA80" w:rsidR="004A3A98" w:rsidRPr="00B65A7F" w:rsidRDefault="00EF352E" w:rsidP="00EF352E">
            <w:pPr>
              <w:pStyle w:val="aff2"/>
              <w:numPr>
                <w:ilvl w:val="0"/>
                <w:numId w:val="10"/>
              </w:numPr>
              <w:ind w:left="-5" w:firstLine="365"/>
              <w:jc w:val="both"/>
              <w:rPr>
                <w:rFonts w:ascii="Times New Roman" w:hAnsi="Times New Roman" w:cs="Times New Roman"/>
                <w:sz w:val="24"/>
                <w:szCs w:val="24"/>
              </w:rPr>
            </w:pPr>
            <w:r w:rsidRPr="00EF352E">
              <w:rPr>
                <w:rFonts w:ascii="Times New Roman" w:hAnsi="Times New Roman" w:cs="Times New Roman"/>
                <w:sz w:val="24"/>
                <w:szCs w:val="24"/>
              </w:rPr>
              <w:t>өңірлердің дамуына ықпал ету және аралас салалар мен тұтастай алғанда экономикаға мультипликативтік әсер ету.</w:t>
            </w:r>
          </w:p>
        </w:tc>
      </w:tr>
      <w:tr w:rsidR="0083431E" w:rsidRPr="00B65A7F" w14:paraId="010960D4" w14:textId="77777777" w:rsidTr="00F35AFF">
        <w:tc>
          <w:tcPr>
            <w:tcW w:w="2929" w:type="dxa"/>
          </w:tcPr>
          <w:p w14:paraId="7C40057D" w14:textId="275E9D90" w:rsidR="004A3A98"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3F3B5DA0" wp14:editId="49218E58">
                  <wp:extent cx="862330" cy="785004"/>
                  <wp:effectExtent l="0" t="0" r="0" b="0"/>
                  <wp:docPr id="15" name="Рисунок 15"/>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5"/>
                          <a:stretch>
                            <a:fillRect/>
                          </a:stretch>
                        </pic:blipFill>
                        <pic:spPr>
                          <a:xfrm>
                            <a:off x="0" y="0"/>
                            <a:ext cx="865093" cy="787519"/>
                          </a:xfrm>
                          <a:prstGeom prst="rect">
                            <a:avLst/>
                          </a:prstGeom>
                        </pic:spPr>
                      </pic:pic>
                    </a:graphicData>
                  </a:graphic>
                </wp:inline>
              </w:drawing>
            </w:r>
          </w:p>
          <w:p w14:paraId="0C5A981E" w14:textId="230C0744"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noProof/>
                <w:sz w:val="24"/>
                <w:szCs w:val="24"/>
              </w:rPr>
              <w:t xml:space="preserve">9-мақсат: Берік инфрақұрылым құру, ауқымды және </w:t>
            </w:r>
            <w:r w:rsidR="003811ED">
              <w:rPr>
                <w:rFonts w:ascii="Times New Roman" w:hAnsi="Times New Roman" w:cs="Times New Roman"/>
                <w:noProof/>
                <w:sz w:val="24"/>
                <w:szCs w:val="24"/>
              </w:rPr>
              <w:t>орнықты</w:t>
            </w:r>
            <w:r w:rsidRPr="000C749C">
              <w:rPr>
                <w:rFonts w:ascii="Times New Roman" w:hAnsi="Times New Roman" w:cs="Times New Roman"/>
                <w:noProof/>
                <w:sz w:val="24"/>
                <w:szCs w:val="24"/>
              </w:rPr>
              <w:t xml:space="preserve"> индустриализация мен инновацияларға жәрдемдесу</w:t>
            </w:r>
          </w:p>
        </w:tc>
        <w:tc>
          <w:tcPr>
            <w:tcW w:w="3771" w:type="dxa"/>
          </w:tcPr>
          <w:p w14:paraId="0A8A61C3" w14:textId="74F5B80F"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sz w:val="24"/>
                <w:szCs w:val="24"/>
              </w:rPr>
              <w:t>Ақпараттық-коммуникациялық технологияларға қолжетімділікті едәуір кеңейту</w:t>
            </w:r>
          </w:p>
        </w:tc>
        <w:tc>
          <w:tcPr>
            <w:tcW w:w="3495" w:type="dxa"/>
          </w:tcPr>
          <w:p w14:paraId="1F83F359" w14:textId="403E373E" w:rsidR="00EF352E" w:rsidRPr="00EF352E"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цифрлық технологияларды іске асыру;</w:t>
            </w:r>
          </w:p>
          <w:p w14:paraId="79D5256B" w14:textId="2DDA15C6" w:rsidR="004A3A98" w:rsidRPr="00B65A7F"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Банктің бизнес-процестерін автоматтандыру.</w:t>
            </w:r>
          </w:p>
        </w:tc>
      </w:tr>
      <w:tr w:rsidR="0083431E" w:rsidRPr="00B65A7F" w14:paraId="2BA386A1" w14:textId="77777777" w:rsidTr="00F35AFF">
        <w:tc>
          <w:tcPr>
            <w:tcW w:w="2929" w:type="dxa"/>
          </w:tcPr>
          <w:p w14:paraId="69E0BF8E" w14:textId="4D9A25BC" w:rsidR="004A3A98" w:rsidRPr="00B65A7F" w:rsidRDefault="004A3A98" w:rsidP="0083431E">
            <w:pPr>
              <w:pStyle w:val="aff2"/>
              <w:ind w:left="-113"/>
              <w:jc w:val="both"/>
              <w:rPr>
                <w:rFonts w:ascii="Times New Roman" w:hAnsi="Times New Roman" w:cs="Times New Roman"/>
                <w:noProof/>
                <w:sz w:val="24"/>
                <w:szCs w:val="24"/>
              </w:rPr>
            </w:pPr>
            <w:r w:rsidRPr="00B65A7F">
              <w:rPr>
                <w:rFonts w:ascii="Times New Roman" w:hAnsi="Times New Roman" w:cs="Times New Roman"/>
                <w:noProof/>
                <w:sz w:val="24"/>
                <w:szCs w:val="24"/>
              </w:rPr>
              <w:t xml:space="preserve"> </w:t>
            </w:r>
            <w:r w:rsidR="0083431E" w:rsidRPr="0083431E">
              <w:rPr>
                <w:rFonts w:ascii="Times New Roman" w:hAnsi="Times New Roman" w:cs="Times New Roman"/>
                <w:noProof/>
                <w:sz w:val="24"/>
                <w:szCs w:val="24"/>
              </w:rPr>
              <w:drawing>
                <wp:inline distT="0" distB="0" distL="0" distR="0" wp14:anchorId="6178A2D5" wp14:editId="44CB7D7E">
                  <wp:extent cx="888520" cy="888520"/>
                  <wp:effectExtent l="0" t="0" r="6985"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05803" cy="905803"/>
                          </a:xfrm>
                          <a:prstGeom prst="rect">
                            <a:avLst/>
                          </a:prstGeom>
                        </pic:spPr>
                      </pic:pic>
                    </a:graphicData>
                  </a:graphic>
                </wp:inline>
              </w:drawing>
            </w:r>
            <w:r w:rsidRPr="00B65A7F">
              <w:rPr>
                <w:rFonts w:ascii="Times New Roman" w:hAnsi="Times New Roman" w:cs="Times New Roman"/>
                <w:noProof/>
                <w:sz w:val="24"/>
                <w:szCs w:val="24"/>
              </w:rPr>
              <w:t xml:space="preserve">     </w:t>
            </w:r>
          </w:p>
          <w:p w14:paraId="5FD4484E" w14:textId="7ADB3B36"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noProof/>
                <w:sz w:val="24"/>
                <w:szCs w:val="24"/>
              </w:rPr>
              <w:t xml:space="preserve">11-мақсат: Қалалар мен елді мекендердің ашықтығын, қауіпсіздігін, өміршеңдігін және экологиялық </w:t>
            </w:r>
            <w:r w:rsidR="003811ED">
              <w:rPr>
                <w:rFonts w:ascii="Times New Roman" w:hAnsi="Times New Roman" w:cs="Times New Roman"/>
                <w:noProof/>
                <w:sz w:val="24"/>
                <w:szCs w:val="24"/>
              </w:rPr>
              <w:t>орнықты</w:t>
            </w:r>
            <w:r w:rsidRPr="000C749C">
              <w:rPr>
                <w:rFonts w:ascii="Times New Roman" w:hAnsi="Times New Roman" w:cs="Times New Roman"/>
                <w:noProof/>
                <w:sz w:val="24"/>
                <w:szCs w:val="24"/>
              </w:rPr>
              <w:t>лығын қамтамасыз ету</w:t>
            </w:r>
          </w:p>
        </w:tc>
        <w:tc>
          <w:tcPr>
            <w:tcW w:w="3771" w:type="dxa"/>
          </w:tcPr>
          <w:p w14:paraId="7BA56EE1" w14:textId="77777777" w:rsidR="000C749C" w:rsidRPr="000C749C" w:rsidRDefault="000C749C" w:rsidP="000C749C">
            <w:pPr>
              <w:pStyle w:val="aff2"/>
              <w:jc w:val="both"/>
              <w:rPr>
                <w:rFonts w:ascii="Times New Roman" w:hAnsi="Times New Roman" w:cs="Times New Roman"/>
                <w:sz w:val="24"/>
                <w:szCs w:val="24"/>
                <w:lang w:eastAsia="ru-RU"/>
              </w:rPr>
            </w:pPr>
            <w:r w:rsidRPr="000C749C">
              <w:rPr>
                <w:rFonts w:ascii="Times New Roman" w:hAnsi="Times New Roman" w:cs="Times New Roman"/>
                <w:sz w:val="24"/>
                <w:szCs w:val="24"/>
                <w:lang w:eastAsia="ru-RU"/>
              </w:rPr>
              <w:t>2030 жылға қарай жеткілікті, қауіпсіз және арзан тұрғын үйлер мен негізгі қызметтерге жалпыға бірдей қолжетімділікті қамтамасыз ету және лашықтарды абаттандыру;</w:t>
            </w:r>
          </w:p>
          <w:p w14:paraId="149B9DE9" w14:textId="77777777" w:rsidR="000C749C" w:rsidRPr="000C749C" w:rsidRDefault="000C749C" w:rsidP="000C749C">
            <w:pPr>
              <w:pStyle w:val="aff2"/>
              <w:jc w:val="both"/>
              <w:rPr>
                <w:rFonts w:ascii="Times New Roman" w:hAnsi="Times New Roman" w:cs="Times New Roman"/>
                <w:sz w:val="24"/>
                <w:szCs w:val="24"/>
                <w:lang w:eastAsia="ru-RU"/>
              </w:rPr>
            </w:pPr>
          </w:p>
          <w:p w14:paraId="6DE6C761" w14:textId="3105A3F9" w:rsidR="004A3A98" w:rsidRPr="00B65A7F" w:rsidRDefault="000C749C" w:rsidP="000C749C">
            <w:pPr>
              <w:pStyle w:val="aff2"/>
              <w:jc w:val="both"/>
              <w:rPr>
                <w:rFonts w:ascii="Times New Roman" w:hAnsi="Times New Roman" w:cs="Times New Roman"/>
                <w:sz w:val="24"/>
                <w:szCs w:val="24"/>
              </w:rPr>
            </w:pPr>
            <w:r w:rsidRPr="000C749C">
              <w:rPr>
                <w:rFonts w:ascii="Times New Roman" w:hAnsi="Times New Roman" w:cs="Times New Roman"/>
                <w:sz w:val="24"/>
                <w:szCs w:val="24"/>
                <w:lang w:eastAsia="ru-RU"/>
              </w:rPr>
              <w:t>Дүниежүзілік мәдени және табиғи мұраны қорғау және сақтау бойынша күш-жігерді жандандыру.</w:t>
            </w:r>
          </w:p>
        </w:tc>
        <w:tc>
          <w:tcPr>
            <w:tcW w:w="3495" w:type="dxa"/>
          </w:tcPr>
          <w:p w14:paraId="5A4F12D6" w14:textId="46966318" w:rsidR="00EF352E" w:rsidRPr="00EF352E"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тұрғын үйдің қолжетімділігін қамтамасыз ету;</w:t>
            </w:r>
          </w:p>
          <w:p w14:paraId="0C6093DA" w14:textId="12645DDF" w:rsidR="004A3A98" w:rsidRPr="00B65A7F" w:rsidRDefault="00EF352E" w:rsidP="00EF352E">
            <w:pPr>
              <w:pStyle w:val="aff2"/>
              <w:numPr>
                <w:ilvl w:val="0"/>
                <w:numId w:val="10"/>
              </w:numPr>
              <w:ind w:left="0" w:firstLine="360"/>
              <w:jc w:val="both"/>
              <w:rPr>
                <w:rFonts w:ascii="Times New Roman" w:hAnsi="Times New Roman" w:cs="Times New Roman"/>
                <w:sz w:val="24"/>
                <w:szCs w:val="24"/>
              </w:rPr>
            </w:pPr>
            <w:r w:rsidRPr="00EF352E">
              <w:rPr>
                <w:rFonts w:ascii="Times New Roman" w:hAnsi="Times New Roman" w:cs="Times New Roman"/>
                <w:sz w:val="24"/>
                <w:szCs w:val="24"/>
              </w:rPr>
              <w:t>қалалардың экологиялылығы саласындағы бастамаларды қолдау және іске асыру</w:t>
            </w:r>
            <w:r w:rsidR="004A3A98" w:rsidRPr="00B65A7F">
              <w:rPr>
                <w:rFonts w:ascii="Times New Roman" w:hAnsi="Times New Roman" w:cs="Times New Roman"/>
                <w:sz w:val="24"/>
                <w:szCs w:val="24"/>
              </w:rPr>
              <w:t>.</w:t>
            </w:r>
          </w:p>
          <w:p w14:paraId="497BC0E2" w14:textId="77777777" w:rsidR="004A3A98" w:rsidRPr="00B65A7F" w:rsidRDefault="004A3A98" w:rsidP="001D59A1">
            <w:pPr>
              <w:pStyle w:val="aff2"/>
              <w:ind w:left="226"/>
              <w:jc w:val="both"/>
              <w:rPr>
                <w:rFonts w:ascii="Times New Roman" w:hAnsi="Times New Roman" w:cs="Times New Roman"/>
                <w:sz w:val="24"/>
                <w:szCs w:val="24"/>
              </w:rPr>
            </w:pPr>
          </w:p>
        </w:tc>
      </w:tr>
      <w:tr w:rsidR="0083431E" w:rsidRPr="00B65A7F" w14:paraId="4D122C4B" w14:textId="77777777" w:rsidTr="00F35AFF">
        <w:tc>
          <w:tcPr>
            <w:tcW w:w="2929" w:type="dxa"/>
          </w:tcPr>
          <w:p w14:paraId="3C4B47CC" w14:textId="408A86FE" w:rsidR="004A3A98"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2EB3F7E6" wp14:editId="44A9C8D6">
                  <wp:extent cx="896620" cy="931653"/>
                  <wp:effectExtent l="0" t="0" r="0" b="1905"/>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7"/>
                          <a:stretch>
                            <a:fillRect/>
                          </a:stretch>
                        </pic:blipFill>
                        <pic:spPr>
                          <a:xfrm>
                            <a:off x="0" y="0"/>
                            <a:ext cx="899932" cy="935094"/>
                          </a:xfrm>
                          <a:prstGeom prst="rect">
                            <a:avLst/>
                          </a:prstGeom>
                        </pic:spPr>
                      </pic:pic>
                    </a:graphicData>
                  </a:graphic>
                </wp:inline>
              </w:drawing>
            </w:r>
            <w:r w:rsidR="004A3A98" w:rsidRPr="00B65A7F">
              <w:rPr>
                <w:rFonts w:ascii="Times New Roman" w:hAnsi="Times New Roman" w:cs="Times New Roman"/>
                <w:noProof/>
                <w:sz w:val="24"/>
                <w:szCs w:val="24"/>
              </w:rPr>
              <w:t xml:space="preserve">      </w:t>
            </w:r>
          </w:p>
          <w:p w14:paraId="36E4A75B" w14:textId="62DD03C9" w:rsidR="004A3A98" w:rsidRPr="00B65A7F" w:rsidRDefault="000C749C" w:rsidP="001D59A1">
            <w:pPr>
              <w:pStyle w:val="aff2"/>
              <w:jc w:val="both"/>
              <w:rPr>
                <w:rFonts w:ascii="Times New Roman" w:hAnsi="Times New Roman" w:cs="Times New Roman"/>
                <w:sz w:val="24"/>
                <w:szCs w:val="24"/>
              </w:rPr>
            </w:pPr>
            <w:r w:rsidRPr="000C749C">
              <w:rPr>
                <w:rFonts w:ascii="Times New Roman" w:hAnsi="Times New Roman" w:cs="Times New Roman"/>
                <w:noProof/>
                <w:sz w:val="24"/>
                <w:szCs w:val="24"/>
              </w:rPr>
              <w:t>12-мақсат: Оңтайлы тұтыну мен өндіру үлгілеріне өтуді қамтамасыз ету</w:t>
            </w:r>
          </w:p>
        </w:tc>
        <w:tc>
          <w:tcPr>
            <w:tcW w:w="3771" w:type="dxa"/>
          </w:tcPr>
          <w:p w14:paraId="7A74C752" w14:textId="77777777" w:rsidR="00645D6E" w:rsidRPr="00645D6E" w:rsidRDefault="00645D6E" w:rsidP="00645D6E">
            <w:pPr>
              <w:pStyle w:val="aff2"/>
              <w:jc w:val="both"/>
              <w:rPr>
                <w:rFonts w:ascii="Times New Roman" w:eastAsiaTheme="minorHAnsi" w:hAnsi="Times New Roman" w:cs="Times New Roman"/>
                <w:sz w:val="24"/>
                <w:szCs w:val="24"/>
              </w:rPr>
            </w:pPr>
            <w:r w:rsidRPr="00645D6E">
              <w:rPr>
                <w:rFonts w:ascii="Times New Roman" w:eastAsiaTheme="minorHAnsi" w:hAnsi="Times New Roman" w:cs="Times New Roman"/>
                <w:sz w:val="24"/>
                <w:szCs w:val="24"/>
              </w:rPr>
              <w:t>Барлық елдердің қатысуымен тұтыныс пен өндірістің тиімді үлгілерін пайдалануға көшу бойынша Он жылдық стратегияны жүзеге асыру, осы тұста оны ең алдымен дамушы елдердің дамуы мен әлеуетін ескере отырып, дамыған елдер алғашқы болып кірісуі тиіс.</w:t>
            </w:r>
          </w:p>
          <w:p w14:paraId="6D0F7DC3" w14:textId="77777777" w:rsidR="00645D6E" w:rsidRPr="00645D6E" w:rsidRDefault="00645D6E" w:rsidP="00645D6E">
            <w:pPr>
              <w:pStyle w:val="aff2"/>
              <w:jc w:val="both"/>
              <w:rPr>
                <w:rFonts w:ascii="Times New Roman" w:eastAsiaTheme="minorHAnsi" w:hAnsi="Times New Roman" w:cs="Times New Roman"/>
                <w:sz w:val="24"/>
                <w:szCs w:val="24"/>
              </w:rPr>
            </w:pPr>
            <w:r w:rsidRPr="00645D6E">
              <w:rPr>
                <w:rFonts w:ascii="Times New Roman" w:eastAsiaTheme="minorHAnsi" w:hAnsi="Times New Roman" w:cs="Times New Roman"/>
                <w:sz w:val="24"/>
                <w:szCs w:val="24"/>
              </w:rPr>
              <w:t>2030 жылға қарай табиғи ресурстарды ұтымды игеруге және тиімді пайдалануға қол жеткізу;</w:t>
            </w:r>
          </w:p>
          <w:p w14:paraId="06588E1D" w14:textId="77777777" w:rsidR="00645D6E" w:rsidRPr="00645D6E" w:rsidRDefault="00645D6E" w:rsidP="00645D6E">
            <w:pPr>
              <w:pStyle w:val="aff2"/>
              <w:jc w:val="both"/>
              <w:rPr>
                <w:rFonts w:ascii="Times New Roman" w:eastAsiaTheme="minorHAnsi" w:hAnsi="Times New Roman" w:cs="Times New Roman"/>
                <w:sz w:val="24"/>
                <w:szCs w:val="24"/>
              </w:rPr>
            </w:pPr>
            <w:r w:rsidRPr="00645D6E">
              <w:rPr>
                <w:rFonts w:ascii="Times New Roman" w:eastAsiaTheme="minorHAnsi" w:hAnsi="Times New Roman" w:cs="Times New Roman"/>
                <w:sz w:val="24"/>
                <w:szCs w:val="24"/>
              </w:rPr>
              <w:t>2030 жылға қарай қалдықтардың пайда болуын болдырмау, оларды азайту, қайта өңдеу және қайта пайдалану бойынша шаралар қабылдау арқылы олардың көлемін едәуір азайту;</w:t>
            </w:r>
          </w:p>
          <w:p w14:paraId="7CF523FF" w14:textId="66DC3009" w:rsidR="004A3A98" w:rsidRPr="00B65A7F" w:rsidRDefault="00645D6E" w:rsidP="00645D6E">
            <w:pPr>
              <w:pStyle w:val="aff2"/>
              <w:jc w:val="both"/>
              <w:rPr>
                <w:rFonts w:ascii="Times New Roman" w:hAnsi="Times New Roman" w:cs="Times New Roman"/>
                <w:sz w:val="24"/>
                <w:szCs w:val="24"/>
              </w:rPr>
            </w:pPr>
            <w:r w:rsidRPr="00645D6E">
              <w:rPr>
                <w:rFonts w:ascii="Times New Roman" w:eastAsiaTheme="minorHAnsi" w:hAnsi="Times New Roman" w:cs="Times New Roman"/>
                <w:sz w:val="24"/>
                <w:szCs w:val="24"/>
              </w:rPr>
              <w:t xml:space="preserve">Компанияларға, әсіресе ірі әрі трансұлттық компанияларға өндірістің </w:t>
            </w:r>
            <w:r w:rsidR="003811ED">
              <w:rPr>
                <w:rFonts w:ascii="Times New Roman" w:eastAsiaTheme="minorHAnsi" w:hAnsi="Times New Roman" w:cs="Times New Roman"/>
                <w:sz w:val="24"/>
                <w:szCs w:val="24"/>
              </w:rPr>
              <w:t>орнықты</w:t>
            </w:r>
            <w:r w:rsidRPr="00645D6E">
              <w:rPr>
                <w:rFonts w:ascii="Times New Roman" w:eastAsiaTheme="minorHAnsi" w:hAnsi="Times New Roman" w:cs="Times New Roman"/>
                <w:sz w:val="24"/>
                <w:szCs w:val="24"/>
              </w:rPr>
              <w:t xml:space="preserve"> әдістерін қолдануды және өз есептерінде қорларды оңтайлы пайдалану туралы ақпаратты көрсетуді ұсыну.</w:t>
            </w:r>
          </w:p>
        </w:tc>
        <w:tc>
          <w:tcPr>
            <w:tcW w:w="3495" w:type="dxa"/>
          </w:tcPr>
          <w:p w14:paraId="594CE658" w14:textId="7182E43F" w:rsidR="00EF352E" w:rsidRPr="00EF352E" w:rsidRDefault="00EF352E" w:rsidP="00EF352E">
            <w:pPr>
              <w:pStyle w:val="aff2"/>
              <w:numPr>
                <w:ilvl w:val="0"/>
                <w:numId w:val="10"/>
              </w:numPr>
              <w:ind w:left="-5" w:firstLine="365"/>
              <w:jc w:val="both"/>
              <w:rPr>
                <w:rFonts w:ascii="Times New Roman" w:hAnsi="Times New Roman" w:cs="Times New Roman"/>
                <w:sz w:val="24"/>
                <w:szCs w:val="24"/>
              </w:rPr>
            </w:pPr>
            <w:r w:rsidRPr="00EF352E">
              <w:rPr>
                <w:rFonts w:ascii="Times New Roman" w:hAnsi="Times New Roman" w:cs="Times New Roman"/>
                <w:sz w:val="24"/>
                <w:szCs w:val="24"/>
              </w:rPr>
              <w:t>энергия үнемдеу мәдениетін арттыру;</w:t>
            </w:r>
          </w:p>
          <w:p w14:paraId="762DB1A8" w14:textId="21BADBB3" w:rsidR="00EF352E" w:rsidRPr="00EF352E" w:rsidRDefault="00EF352E" w:rsidP="00EF352E">
            <w:pPr>
              <w:pStyle w:val="aff2"/>
              <w:numPr>
                <w:ilvl w:val="0"/>
                <w:numId w:val="10"/>
              </w:numPr>
              <w:ind w:left="-5" w:firstLine="365"/>
              <w:jc w:val="both"/>
              <w:rPr>
                <w:rFonts w:ascii="Times New Roman" w:hAnsi="Times New Roman" w:cs="Times New Roman"/>
                <w:sz w:val="24"/>
                <w:szCs w:val="24"/>
              </w:rPr>
            </w:pPr>
            <w:r w:rsidRPr="00EF352E">
              <w:rPr>
                <w:rFonts w:ascii="Times New Roman" w:hAnsi="Times New Roman" w:cs="Times New Roman"/>
                <w:sz w:val="24"/>
                <w:szCs w:val="24"/>
              </w:rPr>
              <w:t>ресурстарды тұтынуды қысқарту (энергия тұтыну, су тұтыну);</w:t>
            </w:r>
          </w:p>
          <w:p w14:paraId="6372FAF3" w14:textId="2B62E06C" w:rsidR="004A3A98" w:rsidRPr="00B65A7F" w:rsidRDefault="00EF352E" w:rsidP="00EF352E">
            <w:pPr>
              <w:pStyle w:val="aff2"/>
              <w:numPr>
                <w:ilvl w:val="0"/>
                <w:numId w:val="10"/>
              </w:numPr>
              <w:ind w:left="-5" w:firstLine="365"/>
              <w:jc w:val="both"/>
              <w:rPr>
                <w:rFonts w:ascii="Times New Roman" w:hAnsi="Times New Roman" w:cs="Times New Roman"/>
                <w:sz w:val="24"/>
                <w:szCs w:val="24"/>
              </w:rPr>
            </w:pPr>
            <w:r w:rsidRPr="00EF352E">
              <w:rPr>
                <w:rFonts w:ascii="Times New Roman" w:hAnsi="Times New Roman" w:cs="Times New Roman"/>
                <w:sz w:val="24"/>
                <w:szCs w:val="24"/>
              </w:rPr>
              <w:t>Банктің бизнес-процестерін автоматтандыру арқылы қағаз құжат айналымын оңтайландыру.</w:t>
            </w:r>
          </w:p>
        </w:tc>
      </w:tr>
      <w:tr w:rsidR="0083431E" w:rsidRPr="00B65A7F" w14:paraId="56A59AFF" w14:textId="77777777" w:rsidTr="00F35AFF">
        <w:tc>
          <w:tcPr>
            <w:tcW w:w="2929" w:type="dxa"/>
          </w:tcPr>
          <w:p w14:paraId="6942D239" w14:textId="281FCDDA" w:rsidR="001D59A1" w:rsidRPr="00B65A7F" w:rsidRDefault="0083431E" w:rsidP="001D59A1">
            <w:pPr>
              <w:pStyle w:val="aff2"/>
              <w:jc w:val="both"/>
              <w:rPr>
                <w:rFonts w:ascii="Times New Roman" w:hAnsi="Times New Roman" w:cs="Times New Roman"/>
                <w:noProof/>
                <w:sz w:val="24"/>
                <w:szCs w:val="24"/>
              </w:rPr>
            </w:pPr>
            <w:r>
              <w:rPr>
                <w:noProof/>
                <w:lang/>
              </w:rPr>
              <w:drawing>
                <wp:inline distT="0" distB="0" distL="0" distR="0" wp14:anchorId="2F5CC544" wp14:editId="1183A8A8">
                  <wp:extent cx="845185" cy="836763"/>
                  <wp:effectExtent l="0" t="0" r="0" b="1905"/>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8"/>
                          <a:stretch>
                            <a:fillRect/>
                          </a:stretch>
                        </pic:blipFill>
                        <pic:spPr>
                          <a:xfrm>
                            <a:off x="0" y="0"/>
                            <a:ext cx="850296" cy="841823"/>
                          </a:xfrm>
                          <a:prstGeom prst="rect">
                            <a:avLst/>
                          </a:prstGeom>
                        </pic:spPr>
                      </pic:pic>
                    </a:graphicData>
                  </a:graphic>
                </wp:inline>
              </w:drawing>
            </w:r>
            <w:r w:rsidR="001D59A1" w:rsidRPr="00B65A7F">
              <w:rPr>
                <w:rFonts w:ascii="Times New Roman" w:hAnsi="Times New Roman" w:cs="Times New Roman"/>
                <w:noProof/>
                <w:sz w:val="24"/>
                <w:szCs w:val="24"/>
              </w:rPr>
              <w:t xml:space="preserve">    </w:t>
            </w:r>
          </w:p>
          <w:p w14:paraId="1FB7746A" w14:textId="7E81EFEA" w:rsidR="001D59A1" w:rsidRPr="00B65A7F" w:rsidRDefault="00645D6E" w:rsidP="001D59A1">
            <w:pPr>
              <w:pStyle w:val="aff2"/>
              <w:jc w:val="both"/>
              <w:rPr>
                <w:rFonts w:ascii="Times New Roman" w:hAnsi="Times New Roman" w:cs="Times New Roman"/>
                <w:sz w:val="24"/>
                <w:szCs w:val="24"/>
              </w:rPr>
            </w:pPr>
            <w:r w:rsidRPr="00645D6E">
              <w:rPr>
                <w:rFonts w:ascii="Times New Roman" w:hAnsi="Times New Roman" w:cs="Times New Roman"/>
                <w:noProof/>
                <w:sz w:val="24"/>
                <w:szCs w:val="24"/>
              </w:rPr>
              <w:t>17-мақсат: Орнықты даму мүдделеріндегі жаһандық әріптестіктердің шектерінде жүзеге асыру құралдарын нығайту және жұмысты жандандыру</w:t>
            </w:r>
          </w:p>
        </w:tc>
        <w:tc>
          <w:tcPr>
            <w:tcW w:w="3771" w:type="dxa"/>
          </w:tcPr>
          <w:p w14:paraId="5BF9D328" w14:textId="7896448E" w:rsidR="001D59A1" w:rsidRPr="00B65A7F" w:rsidRDefault="00EF352E" w:rsidP="001D59A1">
            <w:pPr>
              <w:pStyle w:val="aff2"/>
              <w:jc w:val="both"/>
              <w:rPr>
                <w:rFonts w:ascii="Times New Roman" w:hAnsi="Times New Roman" w:cs="Times New Roman"/>
                <w:sz w:val="24"/>
                <w:szCs w:val="24"/>
              </w:rPr>
            </w:pPr>
            <w:r w:rsidRPr="00EF352E">
              <w:rPr>
                <w:rFonts w:ascii="Times New Roman" w:eastAsiaTheme="minorHAnsi" w:hAnsi="Times New Roman" w:cs="Times New Roman"/>
                <w:sz w:val="24"/>
                <w:szCs w:val="24"/>
              </w:rPr>
              <w:t>Неғұрлым аз дамыған елдердің мүдделеріне инвестицияларды көтермелеу режимдерін қабылдау және қолдану</w:t>
            </w:r>
          </w:p>
        </w:tc>
        <w:tc>
          <w:tcPr>
            <w:tcW w:w="3495" w:type="dxa"/>
          </w:tcPr>
          <w:p w14:paraId="1A269EC5" w14:textId="06695835" w:rsidR="001D59A1" w:rsidRPr="00B65A7F" w:rsidRDefault="00EF352E" w:rsidP="008B099A">
            <w:pPr>
              <w:pStyle w:val="aff2"/>
              <w:numPr>
                <w:ilvl w:val="0"/>
                <w:numId w:val="10"/>
              </w:numPr>
              <w:ind w:left="-58" w:firstLine="283"/>
              <w:jc w:val="both"/>
              <w:rPr>
                <w:rFonts w:ascii="Times New Roman" w:hAnsi="Times New Roman" w:cs="Times New Roman"/>
                <w:sz w:val="24"/>
                <w:szCs w:val="24"/>
              </w:rPr>
            </w:pPr>
            <w:r w:rsidRPr="00EF352E">
              <w:rPr>
                <w:rFonts w:ascii="Times New Roman" w:hAnsi="Times New Roman" w:cs="Times New Roman"/>
                <w:sz w:val="24"/>
                <w:szCs w:val="24"/>
              </w:rPr>
              <w:t>орнықты даму мүддесінде ынтымақтастық пен әріптестік қатынастарды қолдау</w:t>
            </w:r>
            <w:r w:rsidR="001D59A1" w:rsidRPr="00B65A7F">
              <w:rPr>
                <w:rFonts w:ascii="Times New Roman" w:hAnsi="Times New Roman" w:cs="Times New Roman"/>
                <w:sz w:val="24"/>
                <w:szCs w:val="24"/>
              </w:rPr>
              <w:t>.</w:t>
            </w:r>
          </w:p>
        </w:tc>
      </w:tr>
    </w:tbl>
    <w:p w14:paraId="7E6A5398" w14:textId="07C1FF8F" w:rsidR="00107386" w:rsidRPr="00B65A7F" w:rsidRDefault="002C4C0C" w:rsidP="002D040C">
      <w:pPr>
        <w:pStyle w:val="2"/>
        <w:spacing w:before="240" w:after="120"/>
        <w:jc w:val="center"/>
        <w:rPr>
          <w:rFonts w:ascii="Times New Roman" w:eastAsia="Times New Roman" w:hAnsi="Times New Roman" w:cs="Times New Roman"/>
          <w:b/>
          <w:bCs/>
          <w:sz w:val="24"/>
          <w:szCs w:val="24"/>
          <w:lang w:eastAsia="ru-RU"/>
        </w:rPr>
      </w:pPr>
      <w:bookmarkStart w:id="4" w:name="_Toc203382031"/>
      <w:r>
        <w:rPr>
          <w:rFonts w:ascii="Times New Roman" w:eastAsia="Times New Roman" w:hAnsi="Times New Roman" w:cs="Times New Roman"/>
          <w:b/>
          <w:bCs/>
          <w:sz w:val="24"/>
          <w:szCs w:val="24"/>
          <w:lang w:eastAsia="ru-RU"/>
        </w:rPr>
        <w:t>4-тарау. ҚЫЗМЕТТІҢ БАСЫМ БАҒЫТТАРЫ ЖӘНЕ ТИІСТІ МАҚСАТТАР</w:t>
      </w:r>
      <w:bookmarkEnd w:id="4"/>
    </w:p>
    <w:p w14:paraId="47B33C4B" w14:textId="0AEDEB7F" w:rsidR="00B410DB" w:rsidRDefault="007B0771" w:rsidP="009C39C1">
      <w:pPr>
        <w:pStyle w:val="aff2"/>
        <w:numPr>
          <w:ilvl w:val="0"/>
          <w:numId w:val="22"/>
        </w:numPr>
        <w:ind w:left="0" w:firstLine="709"/>
        <w:jc w:val="both"/>
        <w:rPr>
          <w:rFonts w:ascii="Times New Roman" w:hAnsi="Times New Roman" w:cs="Times New Roman"/>
          <w:sz w:val="24"/>
          <w:szCs w:val="24"/>
        </w:rPr>
      </w:pPr>
      <w:r w:rsidRPr="007B0771">
        <w:rPr>
          <w:rFonts w:ascii="Times New Roman" w:hAnsi="Times New Roman" w:cs="Times New Roman"/>
          <w:sz w:val="24"/>
          <w:szCs w:val="24"/>
        </w:rPr>
        <w:t>Орнықты даму стратегиясы шеңберінде ұзақ мерзімді орнықтылық пен әлеуметтік-экономикалық прогресті қамтамасыз етуге, сондай-ақ экологиялық және корпоративтік жауапкершілікті қолдауға бағытталған қызметтің бірнеше негізгі бағыттары бөлінеді. Бұл басымдықтар БҰҰ ұсынған орнықты даму мақсаттарына сәйкес келеді және өзекті әлеуметтік және экологиялық міндеттерді шешуге, экономиканың орнықты өсуі мен халықтың өмір сүру сапасын арттыру үшін қолайлы жағдайлар жасауға бағытталған</w:t>
      </w:r>
      <w:r w:rsidR="00B410DB" w:rsidRPr="009C39C1">
        <w:rPr>
          <w:rFonts w:ascii="Times New Roman" w:hAnsi="Times New Roman" w:cs="Times New Roman"/>
          <w:sz w:val="24"/>
          <w:szCs w:val="24"/>
        </w:rPr>
        <w:t>.</w:t>
      </w:r>
    </w:p>
    <w:tbl>
      <w:tblPr>
        <w:tblStyle w:val="af0"/>
        <w:tblW w:w="0" w:type="auto"/>
        <w:tblLayout w:type="fixed"/>
        <w:tblLook w:val="04A0" w:firstRow="1" w:lastRow="0" w:firstColumn="1" w:lastColumn="0" w:noHBand="0" w:noVBand="1"/>
      </w:tblPr>
      <w:tblGrid>
        <w:gridCol w:w="1980"/>
        <w:gridCol w:w="2977"/>
        <w:gridCol w:w="5238"/>
      </w:tblGrid>
      <w:tr w:rsidR="00F72E2C" w14:paraId="342032E8" w14:textId="77777777" w:rsidTr="00F72E2C">
        <w:tc>
          <w:tcPr>
            <w:tcW w:w="1980" w:type="dxa"/>
          </w:tcPr>
          <w:p w14:paraId="5E8D2ACA" w14:textId="5371B594" w:rsidR="00F72E2C" w:rsidRPr="00F72E2C" w:rsidRDefault="00F72E2C" w:rsidP="00F72E2C">
            <w:pPr>
              <w:pStyle w:val="aff2"/>
              <w:jc w:val="center"/>
              <w:rPr>
                <w:rFonts w:ascii="Times New Roman" w:hAnsi="Times New Roman" w:cs="Times New Roman"/>
                <w:b/>
                <w:sz w:val="24"/>
                <w:szCs w:val="24"/>
              </w:rPr>
            </w:pPr>
            <w:r w:rsidRPr="00F72E2C">
              <w:rPr>
                <w:rFonts w:ascii="Times New Roman" w:hAnsi="Times New Roman" w:cs="Times New Roman"/>
                <w:b/>
                <w:sz w:val="24"/>
                <w:szCs w:val="24"/>
              </w:rPr>
              <w:t>Бағыт</w:t>
            </w:r>
          </w:p>
        </w:tc>
        <w:tc>
          <w:tcPr>
            <w:tcW w:w="2977" w:type="dxa"/>
          </w:tcPr>
          <w:p w14:paraId="68AF7646" w14:textId="4C4FCF59" w:rsidR="00F72E2C" w:rsidRPr="00F72E2C" w:rsidRDefault="00F72E2C" w:rsidP="00F72E2C">
            <w:pPr>
              <w:pStyle w:val="aff2"/>
              <w:jc w:val="center"/>
              <w:rPr>
                <w:rFonts w:ascii="Times New Roman" w:hAnsi="Times New Roman" w:cs="Times New Roman"/>
                <w:b/>
                <w:sz w:val="24"/>
                <w:szCs w:val="24"/>
              </w:rPr>
            </w:pPr>
            <w:r w:rsidRPr="00F72E2C">
              <w:rPr>
                <w:rFonts w:ascii="Times New Roman" w:hAnsi="Times New Roman" w:cs="Times New Roman"/>
                <w:b/>
                <w:sz w:val="24"/>
                <w:szCs w:val="24"/>
              </w:rPr>
              <w:t>Мақсат</w:t>
            </w:r>
          </w:p>
        </w:tc>
        <w:tc>
          <w:tcPr>
            <w:tcW w:w="5238" w:type="dxa"/>
          </w:tcPr>
          <w:p w14:paraId="2E59550A" w14:textId="2CD26858" w:rsidR="00F72E2C" w:rsidRPr="00F72E2C" w:rsidRDefault="00F72E2C" w:rsidP="00F72E2C">
            <w:pPr>
              <w:pStyle w:val="aff2"/>
              <w:jc w:val="center"/>
              <w:rPr>
                <w:rFonts w:ascii="Times New Roman" w:hAnsi="Times New Roman" w:cs="Times New Roman"/>
                <w:b/>
                <w:sz w:val="24"/>
                <w:szCs w:val="24"/>
              </w:rPr>
            </w:pPr>
            <w:r w:rsidRPr="00F72E2C">
              <w:rPr>
                <w:rFonts w:ascii="Times New Roman" w:hAnsi="Times New Roman" w:cs="Times New Roman"/>
                <w:b/>
                <w:sz w:val="24"/>
                <w:szCs w:val="24"/>
              </w:rPr>
              <w:t>Банктің үлесі</w:t>
            </w:r>
          </w:p>
        </w:tc>
      </w:tr>
      <w:tr w:rsidR="00F72E2C" w14:paraId="6C55C236" w14:textId="77777777" w:rsidTr="00F72E2C">
        <w:tc>
          <w:tcPr>
            <w:tcW w:w="1980" w:type="dxa"/>
          </w:tcPr>
          <w:p w14:paraId="2DACAC18" w14:textId="77777777" w:rsidR="00F72E2C" w:rsidRPr="00B65A7F" w:rsidRDefault="00F72E2C" w:rsidP="00F72E2C">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4C89AAC3" wp14:editId="5868C9AA">
                  <wp:extent cx="523240" cy="895350"/>
                  <wp:effectExtent l="0" t="0" r="0" b="0"/>
                  <wp:docPr id="4" name="Рисунок 4"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G: что это такое и кому это нужно — Егор Золотухин на TenChat.ru"/>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429" t="5267" r="67772" b="56284"/>
                          <a:stretch/>
                        </pic:blipFill>
                        <pic:spPr bwMode="auto">
                          <a:xfrm>
                            <a:off x="0" y="0"/>
                            <a:ext cx="543848" cy="930614"/>
                          </a:xfrm>
                          <a:prstGeom prst="rect">
                            <a:avLst/>
                          </a:prstGeom>
                          <a:noFill/>
                          <a:ln>
                            <a:noFill/>
                          </a:ln>
                          <a:extLst>
                            <a:ext uri="{53640926-AAD7-44D8-BBD7-CCE9431645EC}">
                              <a14:shadowObscured xmlns:a14="http://schemas.microsoft.com/office/drawing/2010/main"/>
                            </a:ext>
                          </a:extLst>
                        </pic:spPr>
                      </pic:pic>
                    </a:graphicData>
                  </a:graphic>
                </wp:inline>
              </w:drawing>
            </w:r>
          </w:p>
          <w:p w14:paraId="5452CFFC" w14:textId="77777777" w:rsidR="00F72E2C" w:rsidRPr="00B65A7F" w:rsidRDefault="00F72E2C" w:rsidP="00F72E2C">
            <w:pPr>
              <w:pStyle w:val="a3"/>
              <w:spacing w:before="100" w:beforeAutospacing="1" w:after="100" w:afterAutospacing="1" w:line="240" w:lineRule="auto"/>
              <w:ind w:left="0" w:firstLine="29"/>
              <w:rPr>
                <w:rFonts w:ascii="Times New Roman" w:eastAsia="Times New Roman" w:hAnsi="Times New Roman" w:cs="Times New Roman"/>
                <w:b/>
                <w:bCs/>
                <w:i/>
                <w:sz w:val="24"/>
                <w:szCs w:val="24"/>
              </w:rPr>
            </w:pPr>
          </w:p>
          <w:p w14:paraId="524DB2B1" w14:textId="470D5BE5" w:rsidR="00F72E2C" w:rsidRPr="00F72E2C" w:rsidRDefault="00F72E2C" w:rsidP="00F72E2C">
            <w:pPr>
              <w:pStyle w:val="a3"/>
              <w:spacing w:before="100" w:beforeAutospacing="1" w:after="100" w:afterAutospacing="1" w:line="240" w:lineRule="auto"/>
              <w:ind w:left="0" w:firstLine="29"/>
              <w:rPr>
                <w:rFonts w:ascii="Times New Roman" w:eastAsia="Times New Roman" w:hAnsi="Times New Roman" w:cs="Times New Roman"/>
                <w:b/>
                <w:bCs/>
                <w:i/>
                <w:sz w:val="24"/>
                <w:szCs w:val="24"/>
              </w:rPr>
            </w:pPr>
            <w:r w:rsidRPr="007B0771">
              <w:rPr>
                <w:rFonts w:ascii="Times New Roman" w:eastAsia="Times New Roman" w:hAnsi="Times New Roman" w:cs="Times New Roman"/>
                <w:b/>
                <w:bCs/>
                <w:i/>
                <w:sz w:val="24"/>
                <w:szCs w:val="24"/>
              </w:rPr>
              <w:t>Экологиялық орнықтылық</w:t>
            </w:r>
          </w:p>
        </w:tc>
        <w:tc>
          <w:tcPr>
            <w:tcW w:w="2977" w:type="dxa"/>
          </w:tcPr>
          <w:p w14:paraId="5DFE5375" w14:textId="77777777" w:rsidR="00F72E2C" w:rsidRPr="007B0771" w:rsidRDefault="00F72E2C" w:rsidP="00F72E2C">
            <w:pPr>
              <w:pStyle w:val="aff2"/>
              <w:numPr>
                <w:ilvl w:val="0"/>
                <w:numId w:val="11"/>
              </w:numPr>
              <w:ind w:left="0" w:firstLine="325"/>
              <w:jc w:val="both"/>
              <w:rPr>
                <w:rFonts w:ascii="Times New Roman" w:hAnsi="Times New Roman" w:cs="Times New Roman"/>
                <w:sz w:val="24"/>
                <w:szCs w:val="24"/>
              </w:rPr>
            </w:pPr>
            <w:r w:rsidRPr="007B0771">
              <w:rPr>
                <w:rFonts w:ascii="Times New Roman" w:hAnsi="Times New Roman" w:cs="Times New Roman"/>
                <w:sz w:val="24"/>
                <w:szCs w:val="24"/>
              </w:rPr>
              <w:t>"Жасыл" кредиттеуді дамыту және энергия тиімді жобаларды қолдау.</w:t>
            </w:r>
          </w:p>
          <w:p w14:paraId="00D4A8F8" w14:textId="77777777" w:rsidR="00F72E2C" w:rsidRPr="00B65A7F" w:rsidRDefault="00F72E2C" w:rsidP="00F72E2C">
            <w:pPr>
              <w:pStyle w:val="aff2"/>
              <w:numPr>
                <w:ilvl w:val="0"/>
                <w:numId w:val="11"/>
              </w:numPr>
              <w:ind w:left="0" w:firstLine="325"/>
              <w:jc w:val="both"/>
              <w:rPr>
                <w:rFonts w:ascii="Times New Roman" w:hAnsi="Times New Roman" w:cs="Times New Roman"/>
                <w:sz w:val="24"/>
                <w:szCs w:val="24"/>
              </w:rPr>
            </w:pPr>
            <w:r w:rsidRPr="007B0771">
              <w:rPr>
                <w:rFonts w:ascii="Times New Roman" w:hAnsi="Times New Roman" w:cs="Times New Roman"/>
                <w:sz w:val="24"/>
                <w:szCs w:val="24"/>
              </w:rPr>
              <w:t>Экологиялық бастамалар арқылы қоршаған ортаға әсерді азайту және қызметкерлердің хабардарлығын арттыру</w:t>
            </w:r>
            <w:r w:rsidRPr="00B65A7F">
              <w:rPr>
                <w:rFonts w:ascii="Times New Roman" w:hAnsi="Times New Roman" w:cs="Times New Roman"/>
                <w:sz w:val="24"/>
                <w:szCs w:val="24"/>
              </w:rPr>
              <w:t xml:space="preserve">. ​ </w:t>
            </w:r>
          </w:p>
          <w:p w14:paraId="09CD03ED" w14:textId="77777777" w:rsidR="00F72E2C" w:rsidRDefault="00F72E2C" w:rsidP="00F72E2C">
            <w:pPr>
              <w:pStyle w:val="aff2"/>
              <w:jc w:val="both"/>
              <w:rPr>
                <w:rFonts w:ascii="Times New Roman" w:hAnsi="Times New Roman" w:cs="Times New Roman"/>
                <w:sz w:val="24"/>
                <w:szCs w:val="24"/>
              </w:rPr>
            </w:pPr>
          </w:p>
        </w:tc>
        <w:tc>
          <w:tcPr>
            <w:tcW w:w="5238" w:type="dxa"/>
          </w:tcPr>
          <w:p w14:paraId="56FB6936" w14:textId="77777777" w:rsidR="00F72E2C" w:rsidRPr="00151042" w:rsidRDefault="00F72E2C" w:rsidP="00F72E2C">
            <w:pPr>
              <w:pStyle w:val="aff2"/>
              <w:ind w:firstLine="730"/>
              <w:jc w:val="both"/>
              <w:rPr>
                <w:rFonts w:ascii="Times New Roman" w:eastAsia="Times New Roman" w:hAnsi="Times New Roman" w:cs="Times New Roman"/>
                <w:sz w:val="24"/>
                <w:szCs w:val="24"/>
              </w:rPr>
            </w:pPr>
            <w:r w:rsidRPr="00151042">
              <w:rPr>
                <w:rFonts w:ascii="Times New Roman" w:eastAsia="Times New Roman" w:hAnsi="Times New Roman" w:cs="Times New Roman"/>
                <w:sz w:val="24"/>
                <w:szCs w:val="24"/>
              </w:rPr>
              <w:t xml:space="preserve">Экологиялық орнықтылық пен қоршаған ортаны қорғау мәселелеріне баса назар аударылады. Осы бағыт шеңберінде Банк экологиялық жағдайды жақсартуға, көміртегі ізін азайтуға және энергия тиімді технологияларды қолдауға ықпал ететін жобаларды қаржыландыруға бағытталған "жасыл" кредиттеу практикасын белсенді дамытуда. Мұндай жобаның мысалы ретінде экологиялық таза тұрғын үйді ілгерілету жөніндегі стратегиялық бастаманы қолдай отырып, "жасыл стандарттар" бойынша салынған энергия тиімді тұрғын үй кешендерінен пәтерлер сатып алуға бағытталған "жасыл ипотека" бағдарламасы болып табылады. </w:t>
            </w:r>
          </w:p>
          <w:p w14:paraId="0600230C" w14:textId="77777777" w:rsidR="00F72E2C" w:rsidRPr="00151042" w:rsidRDefault="00F72E2C" w:rsidP="00F72E2C">
            <w:pPr>
              <w:pStyle w:val="aff2"/>
              <w:ind w:firstLine="730"/>
              <w:jc w:val="both"/>
              <w:rPr>
                <w:rFonts w:ascii="Times New Roman" w:eastAsia="Times New Roman" w:hAnsi="Times New Roman" w:cs="Times New Roman"/>
                <w:sz w:val="24"/>
                <w:szCs w:val="24"/>
              </w:rPr>
            </w:pPr>
            <w:r w:rsidRPr="00151042">
              <w:rPr>
                <w:rFonts w:ascii="Times New Roman" w:eastAsia="Times New Roman" w:hAnsi="Times New Roman" w:cs="Times New Roman"/>
                <w:sz w:val="24"/>
                <w:szCs w:val="24"/>
              </w:rPr>
              <w:t>"Жасыл" кредиттеуді дамыту орнықты дамуға ғана емес, сонымен қатар қоғам мен табиғат үшін ұзақ мерзімді оң әсер ететін жобаларға инвестициялар тартуға ықпал етеді.</w:t>
            </w:r>
          </w:p>
          <w:p w14:paraId="191C437D" w14:textId="4E4D4273" w:rsidR="00F72E2C" w:rsidRDefault="00F72E2C" w:rsidP="00F72E2C">
            <w:pPr>
              <w:pStyle w:val="aff2"/>
              <w:jc w:val="both"/>
              <w:rPr>
                <w:rFonts w:ascii="Times New Roman" w:hAnsi="Times New Roman" w:cs="Times New Roman"/>
                <w:sz w:val="24"/>
                <w:szCs w:val="24"/>
              </w:rPr>
            </w:pPr>
            <w:r w:rsidRPr="00151042">
              <w:rPr>
                <w:rFonts w:ascii="Times New Roman" w:eastAsia="Times New Roman" w:hAnsi="Times New Roman" w:cs="Times New Roman"/>
                <w:sz w:val="24"/>
                <w:szCs w:val="24"/>
              </w:rPr>
              <w:t>Банк сонымен қатар қоршаған ортаға әсерін азайту үшін шаралар қабылдайды. Экологиялық бастамаларды енгізу және қызметкерлер арасында орнықты даму қағидаттары туралы хабардарлықты арттыру ішкі корпоративтік мәдениеттің маңызды бөлігіне айналды. Банк қызметкерлері экологиялық жауапкершілік қағидаттарына оқытылады және ресурстарды тұтынуды азайту және "жасыл" офис тәжірибесін енгізу сияқты әртүрлі экологиялық бастамаларға белсенді қатысады. Бұл шаралар Банктің табиғатқа теріс әсерін азайтуға және орнықты экологиялық стандарттарды құруға бағытталған.</w:t>
            </w:r>
          </w:p>
        </w:tc>
      </w:tr>
      <w:tr w:rsidR="00F72E2C" w14:paraId="345662D5" w14:textId="77777777" w:rsidTr="00F72E2C">
        <w:tc>
          <w:tcPr>
            <w:tcW w:w="1980" w:type="dxa"/>
          </w:tcPr>
          <w:p w14:paraId="2990C6D9" w14:textId="77777777" w:rsidR="00F72E2C" w:rsidRPr="00B65A7F" w:rsidRDefault="00F72E2C" w:rsidP="00F72E2C">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73D426A6" wp14:editId="2CDB958F">
                  <wp:extent cx="609600" cy="959363"/>
                  <wp:effectExtent l="0" t="0" r="0" b="0"/>
                  <wp:docPr id="11" name="Рисунок 11"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G: что это такое и кому это нужно — Егор Золотухин на TenChat.ru"/>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2334" t="4476" r="42813" b="56565"/>
                          <a:stretch/>
                        </pic:blipFill>
                        <pic:spPr bwMode="auto">
                          <a:xfrm>
                            <a:off x="0" y="0"/>
                            <a:ext cx="625690" cy="984685"/>
                          </a:xfrm>
                          <a:prstGeom prst="rect">
                            <a:avLst/>
                          </a:prstGeom>
                          <a:noFill/>
                          <a:ln>
                            <a:noFill/>
                          </a:ln>
                          <a:extLst>
                            <a:ext uri="{53640926-AAD7-44D8-BBD7-CCE9431645EC}">
                              <a14:shadowObscured xmlns:a14="http://schemas.microsoft.com/office/drawing/2010/main"/>
                            </a:ext>
                          </a:extLst>
                        </pic:spPr>
                      </pic:pic>
                    </a:graphicData>
                  </a:graphic>
                </wp:inline>
              </w:drawing>
            </w:r>
            <w:r w:rsidRPr="00B65A7F">
              <w:rPr>
                <w:rFonts w:ascii="Times New Roman" w:eastAsia="Times New Roman" w:hAnsi="Times New Roman" w:cs="Times New Roman"/>
                <w:b/>
                <w:bCs/>
                <w:i/>
                <w:sz w:val="24"/>
                <w:szCs w:val="24"/>
              </w:rPr>
              <w:t xml:space="preserve"> </w:t>
            </w:r>
          </w:p>
          <w:p w14:paraId="322941F5" w14:textId="77777777" w:rsidR="00F72E2C" w:rsidRPr="00B65A7F" w:rsidRDefault="00F72E2C" w:rsidP="00F72E2C">
            <w:pPr>
              <w:pStyle w:val="a3"/>
              <w:spacing w:before="100" w:beforeAutospacing="1" w:after="100" w:afterAutospacing="1" w:line="240" w:lineRule="auto"/>
              <w:ind w:left="0"/>
              <w:rPr>
                <w:rFonts w:ascii="Times New Roman" w:eastAsia="Times New Roman" w:hAnsi="Times New Roman" w:cs="Times New Roman"/>
                <w:i/>
                <w:sz w:val="24"/>
                <w:szCs w:val="24"/>
              </w:rPr>
            </w:pPr>
            <w:r w:rsidRPr="00151042">
              <w:rPr>
                <w:rFonts w:ascii="Times New Roman" w:eastAsia="Times New Roman" w:hAnsi="Times New Roman" w:cs="Times New Roman"/>
                <w:b/>
                <w:bCs/>
                <w:i/>
                <w:sz w:val="24"/>
                <w:szCs w:val="24"/>
              </w:rPr>
              <w:t>Әлеуметтік инклюзия және тұрғын үйге қолжетімділік</w:t>
            </w:r>
          </w:p>
          <w:p w14:paraId="31088D7A" w14:textId="77777777" w:rsidR="00F72E2C" w:rsidRDefault="00F72E2C" w:rsidP="00F72E2C">
            <w:pPr>
              <w:pStyle w:val="aff2"/>
              <w:jc w:val="both"/>
              <w:rPr>
                <w:rFonts w:ascii="Times New Roman" w:hAnsi="Times New Roman" w:cs="Times New Roman"/>
                <w:sz w:val="24"/>
                <w:szCs w:val="24"/>
              </w:rPr>
            </w:pPr>
          </w:p>
        </w:tc>
        <w:tc>
          <w:tcPr>
            <w:tcW w:w="2977" w:type="dxa"/>
          </w:tcPr>
          <w:p w14:paraId="5A100BBE" w14:textId="77777777" w:rsidR="00F72E2C" w:rsidRDefault="00F72E2C" w:rsidP="00F72E2C">
            <w:pPr>
              <w:pStyle w:val="aff2"/>
              <w:numPr>
                <w:ilvl w:val="0"/>
                <w:numId w:val="12"/>
              </w:numPr>
              <w:ind w:left="0" w:firstLine="360"/>
              <w:jc w:val="both"/>
              <w:rPr>
                <w:rFonts w:ascii="Times New Roman" w:eastAsia="Times New Roman" w:hAnsi="Times New Roman" w:cs="Times New Roman"/>
                <w:sz w:val="24"/>
                <w:szCs w:val="24"/>
              </w:rPr>
            </w:pPr>
            <w:r w:rsidRPr="00151042">
              <w:rPr>
                <w:rFonts w:ascii="Times New Roman" w:eastAsia="Times New Roman" w:hAnsi="Times New Roman" w:cs="Times New Roman"/>
                <w:sz w:val="24"/>
                <w:szCs w:val="24"/>
              </w:rPr>
              <w:t>Халықтың әлеуметтік осал топтарына жеңілдікті ипотекалық кредиттер беру.</w:t>
            </w:r>
          </w:p>
          <w:p w14:paraId="30283E8A" w14:textId="349F6FE9" w:rsidR="00F72E2C" w:rsidRPr="00F72E2C" w:rsidRDefault="00F72E2C" w:rsidP="00F72E2C">
            <w:pPr>
              <w:pStyle w:val="aff2"/>
              <w:numPr>
                <w:ilvl w:val="0"/>
                <w:numId w:val="12"/>
              </w:numPr>
              <w:ind w:left="0" w:firstLine="360"/>
              <w:jc w:val="both"/>
              <w:rPr>
                <w:rFonts w:ascii="Times New Roman" w:eastAsia="Times New Roman" w:hAnsi="Times New Roman" w:cs="Times New Roman"/>
                <w:sz w:val="24"/>
                <w:szCs w:val="24"/>
              </w:rPr>
            </w:pPr>
            <w:r w:rsidRPr="00F72E2C">
              <w:rPr>
                <w:rFonts w:ascii="Times New Roman" w:eastAsia="Times New Roman" w:hAnsi="Times New Roman" w:cs="Times New Roman"/>
                <w:sz w:val="24"/>
                <w:szCs w:val="24"/>
              </w:rPr>
              <w:t>Банктің кредиттік портфеліндегі нысаналы әлеуметтік әсері бар кредиттер үлесін ұлғайту.</w:t>
            </w:r>
          </w:p>
        </w:tc>
        <w:tc>
          <w:tcPr>
            <w:tcW w:w="5238" w:type="dxa"/>
          </w:tcPr>
          <w:p w14:paraId="30F7E850" w14:textId="77777777" w:rsidR="00F72E2C" w:rsidRPr="00F72E2C" w:rsidRDefault="00F72E2C" w:rsidP="00F72E2C">
            <w:pPr>
              <w:pStyle w:val="aff2"/>
              <w:ind w:firstLine="459"/>
              <w:jc w:val="both"/>
              <w:rPr>
                <w:rFonts w:ascii="Times New Roman" w:eastAsia="Times New Roman" w:hAnsi="Times New Roman" w:cs="Times New Roman"/>
                <w:sz w:val="24"/>
                <w:szCs w:val="24"/>
              </w:rPr>
            </w:pPr>
            <w:r w:rsidRPr="00F72E2C">
              <w:rPr>
                <w:rFonts w:ascii="Times New Roman" w:eastAsia="Times New Roman" w:hAnsi="Times New Roman" w:cs="Times New Roman"/>
                <w:sz w:val="24"/>
                <w:szCs w:val="24"/>
              </w:rPr>
              <w:t>Халықтың әлеуметтік осал топтары үшін тұрғын үйдің қолжетімділігін жақсарту басты бағыттардың бірі болып табылады. Банк көп балалы отбасылар, аз қамтылған азаматтар, мүгедектер және халықтың басқа да әлеуметтік осал топтары сияқты азаматтардың санаттары үшін жеңілдікті ипотекалық кредиттер алу мүмкіндігін кеңейту үшін белсенді жұмыс істеуде. Жеңілдікті ипотекалық кредиттер беру тұрғын үйдің қолжетімділігін арттыруға ғана емес, сонымен қатар халықтың өмір сүру жағдайын жақсартуға да ықпал етеді, бұл әлеуметтік теңдікті жүзеге асырудағы және өмір сүру сапасын жақсартудағы маңызды қадам болып табылады.</w:t>
            </w:r>
          </w:p>
          <w:p w14:paraId="12F3F6F9" w14:textId="3198226D" w:rsidR="00F72E2C" w:rsidRDefault="00F72E2C" w:rsidP="00F72E2C">
            <w:pPr>
              <w:pStyle w:val="aff2"/>
              <w:ind w:firstLine="459"/>
              <w:jc w:val="both"/>
            </w:pPr>
            <w:r w:rsidRPr="00F72E2C">
              <w:rPr>
                <w:rFonts w:ascii="Times New Roman" w:eastAsia="Times New Roman" w:hAnsi="Times New Roman" w:cs="Times New Roman"/>
                <w:sz w:val="24"/>
                <w:szCs w:val="24"/>
              </w:rPr>
              <w:t>Сонымен қатар, маңызды басымдықтардың бірі -</w:t>
            </w:r>
            <w:r w:rsidRPr="00F72E2C">
              <w:rPr>
                <w:rFonts w:ascii="Times New Roman" w:eastAsia="Times New Roman" w:hAnsi="Times New Roman" w:cs="Times New Roman"/>
                <w:sz w:val="24"/>
                <w:szCs w:val="24"/>
                <w:lang w:val="kk-KZ"/>
              </w:rPr>
              <w:t xml:space="preserve"> </w:t>
            </w:r>
            <w:r w:rsidRPr="00F72E2C">
              <w:rPr>
                <w:rFonts w:ascii="Times New Roman" w:eastAsia="Times New Roman" w:hAnsi="Times New Roman" w:cs="Times New Roman"/>
                <w:sz w:val="24"/>
                <w:szCs w:val="24"/>
              </w:rPr>
              <w:t>Банктің кредиттік портфеліндегі мақсатты әлеуметтік әсері бар кредиттер үлесін арттыру. Бұған қолжетімді тұрғын үй салу, халықтың мұқтаж топтары үшін тұрғын үй жағдайларын жақсарту бағдарламаларын қолдау және әлеуметтік жобаларды жүзеге асыру үшін кредит беру сияқты әлеуметтік мәселелерді шешуге ықпал ететін жобаларды қаржыландыру кіреді. Осы мақсатта Банк мемлекеттік және жеке ұйымдармен серіктестікті белсенді дамытады, бұл қолжетімді қызметтер спектрін кеңейтуге және әлеуметтік инклюзияны қолдауға мүмкіндік береді.</w:t>
            </w:r>
          </w:p>
        </w:tc>
      </w:tr>
      <w:tr w:rsidR="00F72E2C" w14:paraId="092E641F" w14:textId="77777777" w:rsidTr="00F72E2C">
        <w:tc>
          <w:tcPr>
            <w:tcW w:w="1980" w:type="dxa"/>
          </w:tcPr>
          <w:p w14:paraId="4EFB6359" w14:textId="77777777" w:rsidR="00F72E2C" w:rsidRPr="00B65A7F" w:rsidRDefault="00F72E2C" w:rsidP="00F72E2C">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4F17A127" wp14:editId="588E4782">
                  <wp:extent cx="598244" cy="958215"/>
                  <wp:effectExtent l="0" t="0" r="0" b="0"/>
                  <wp:docPr id="13" name="Рисунок 13"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G: что это такое и кому это нужно — Егор Золотухин на TenChat.ru"/>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9498" t="4214" r="15809" b="56564"/>
                          <a:stretch/>
                        </pic:blipFill>
                        <pic:spPr bwMode="auto">
                          <a:xfrm>
                            <a:off x="0" y="0"/>
                            <a:ext cx="612677" cy="981332"/>
                          </a:xfrm>
                          <a:prstGeom prst="rect">
                            <a:avLst/>
                          </a:prstGeom>
                          <a:noFill/>
                          <a:ln>
                            <a:noFill/>
                          </a:ln>
                          <a:extLst>
                            <a:ext uri="{53640926-AAD7-44D8-BBD7-CCE9431645EC}">
                              <a14:shadowObscured xmlns:a14="http://schemas.microsoft.com/office/drawing/2010/main"/>
                            </a:ext>
                          </a:extLst>
                        </pic:spPr>
                      </pic:pic>
                    </a:graphicData>
                  </a:graphic>
                </wp:inline>
              </w:drawing>
            </w:r>
          </w:p>
          <w:p w14:paraId="711A5DF1" w14:textId="1D1F2693" w:rsidR="00F72E2C" w:rsidRDefault="00F72E2C" w:rsidP="00F72E2C">
            <w:pPr>
              <w:pStyle w:val="aff2"/>
              <w:jc w:val="both"/>
              <w:rPr>
                <w:rFonts w:ascii="Times New Roman" w:hAnsi="Times New Roman" w:cs="Times New Roman"/>
                <w:sz w:val="24"/>
                <w:szCs w:val="24"/>
              </w:rPr>
            </w:pPr>
            <w:r w:rsidRPr="002F239A">
              <w:rPr>
                <w:rFonts w:ascii="Times New Roman" w:eastAsia="Times New Roman" w:hAnsi="Times New Roman" w:cs="Times New Roman"/>
                <w:b/>
                <w:bCs/>
                <w:i/>
                <w:sz w:val="24"/>
                <w:szCs w:val="24"/>
              </w:rPr>
              <w:t>Корпоративтік жауапкершілік және басқару</w:t>
            </w:r>
          </w:p>
        </w:tc>
        <w:tc>
          <w:tcPr>
            <w:tcW w:w="2977" w:type="dxa"/>
          </w:tcPr>
          <w:p w14:paraId="2A0596FE" w14:textId="77777777" w:rsidR="00F72E2C" w:rsidRDefault="00F72E2C" w:rsidP="00F72E2C">
            <w:pPr>
              <w:pStyle w:val="aff2"/>
              <w:numPr>
                <w:ilvl w:val="0"/>
                <w:numId w:val="13"/>
              </w:numPr>
              <w:ind w:left="0" w:firstLine="360"/>
              <w:jc w:val="both"/>
              <w:rPr>
                <w:rStyle w:val="relative"/>
                <w:rFonts w:ascii="Times New Roman" w:hAnsi="Times New Roman" w:cs="Times New Roman"/>
                <w:sz w:val="24"/>
                <w:szCs w:val="24"/>
              </w:rPr>
            </w:pPr>
            <w:r w:rsidRPr="002F239A">
              <w:rPr>
                <w:rStyle w:val="relative"/>
                <w:rFonts w:ascii="Times New Roman" w:hAnsi="Times New Roman" w:cs="Times New Roman"/>
                <w:sz w:val="24"/>
                <w:szCs w:val="24"/>
              </w:rPr>
              <w:t>Корпоративтік басқару, әдеп және инклюзивтілік қағидаттарын енгізу.</w:t>
            </w:r>
          </w:p>
          <w:p w14:paraId="1B92DB37" w14:textId="337E6843" w:rsidR="00F72E2C" w:rsidRPr="00F72E2C" w:rsidRDefault="00F72E2C" w:rsidP="00F72E2C">
            <w:pPr>
              <w:pStyle w:val="aff2"/>
              <w:numPr>
                <w:ilvl w:val="0"/>
                <w:numId w:val="13"/>
              </w:numPr>
              <w:ind w:left="0" w:firstLine="360"/>
              <w:jc w:val="both"/>
              <w:rPr>
                <w:rFonts w:ascii="Times New Roman" w:hAnsi="Times New Roman" w:cs="Times New Roman"/>
                <w:sz w:val="24"/>
                <w:szCs w:val="24"/>
              </w:rPr>
            </w:pPr>
            <w:r w:rsidRPr="00F72E2C">
              <w:rPr>
                <w:rStyle w:val="relative"/>
                <w:rFonts w:ascii="Times New Roman" w:hAnsi="Times New Roman" w:cs="Times New Roman"/>
                <w:sz w:val="24"/>
                <w:szCs w:val="24"/>
              </w:rPr>
              <w:t>Қазақстанның ESG-клубына мүшелігін қоса алғанда, орнықты даму жөніндегі ұлттық және халықаралық бастамаларға қатысу.</w:t>
            </w:r>
          </w:p>
        </w:tc>
        <w:tc>
          <w:tcPr>
            <w:tcW w:w="5238" w:type="dxa"/>
          </w:tcPr>
          <w:p w14:paraId="4B21A51B" w14:textId="77777777" w:rsidR="00F72E2C" w:rsidRPr="00F72E2C" w:rsidRDefault="00F72E2C" w:rsidP="00F72E2C">
            <w:pPr>
              <w:pStyle w:val="aff2"/>
              <w:ind w:firstLine="459"/>
              <w:jc w:val="both"/>
              <w:rPr>
                <w:rFonts w:ascii="Times New Roman" w:hAnsi="Times New Roman" w:cs="Times New Roman"/>
                <w:sz w:val="24"/>
                <w:szCs w:val="24"/>
              </w:rPr>
            </w:pPr>
            <w:r w:rsidRPr="00F72E2C">
              <w:rPr>
                <w:rFonts w:ascii="Times New Roman" w:hAnsi="Times New Roman" w:cs="Times New Roman"/>
                <w:sz w:val="24"/>
                <w:szCs w:val="24"/>
              </w:rPr>
              <w:t>Орнықты даму стратегиясының маңызды аспектісі Банк қызметінде ашықтықты, әділдікті және жауапкершілікті қамтамасыз ететін корпоративтік басқару, әдеп және инклюзивтілік қағидаттарын енгізу болып табылады. Этикалық мінез-құлық пен инклюзивтілік қағидаттары барлық қызметкерлер мен клиенттердің құқықтарын құрметтеуге, сондай-ақ Банкті тиімді және әділ басқаруға бағытталған корпоративтік мәдениетті қалыптастыруға көмектеседі. Бұл Банкке деген сенімді арттырып қана қоймайды, сонымен қатар барлық тараптардың мүдделерін бағалайтын салауатты және ашық корпоративтік ортаны құруға ықпал етеді.</w:t>
            </w:r>
          </w:p>
          <w:p w14:paraId="6BF09FC6" w14:textId="64C7DC57" w:rsidR="00F72E2C" w:rsidRDefault="00F72E2C" w:rsidP="00F72E2C">
            <w:pPr>
              <w:pStyle w:val="aff2"/>
              <w:ind w:firstLine="459"/>
              <w:jc w:val="both"/>
              <w:rPr>
                <w:rFonts w:ascii="Times New Roman" w:hAnsi="Times New Roman" w:cs="Times New Roman"/>
                <w:sz w:val="24"/>
                <w:szCs w:val="24"/>
              </w:rPr>
            </w:pPr>
            <w:r w:rsidRPr="00F72E2C">
              <w:rPr>
                <w:rFonts w:ascii="Times New Roman" w:hAnsi="Times New Roman" w:cs="Times New Roman"/>
                <w:sz w:val="24"/>
                <w:szCs w:val="24"/>
              </w:rPr>
              <w:t>Корпоративтік жауапкершілік шеңберінде Банк орнықты даму жөніндегі ұлттық және халықаралық бастамаларға белсенді қатысады, бұл оның Қазақстанның ESG-клубына мүшелігімен расталады. Мұндай бастамаларға қатысу орнықты даму қағидаттарын ілгерілететін басқа компаниялармен және ұйымдармен тәжірибе алмасуға, сондай-ақ экология, әлеуметтік жауапкершілік және корпоративтік басқару саласында үздік тәжірибелерді енгізуге мүмкіндік береді.</w:t>
            </w:r>
          </w:p>
        </w:tc>
      </w:tr>
    </w:tbl>
    <w:p w14:paraId="6BF7A88A" w14:textId="66F52C62" w:rsidR="00B410DB" w:rsidRPr="009C39C1" w:rsidRDefault="002F239A" w:rsidP="009C39C1">
      <w:pPr>
        <w:pStyle w:val="aff2"/>
        <w:numPr>
          <w:ilvl w:val="0"/>
          <w:numId w:val="22"/>
        </w:numPr>
        <w:spacing w:before="120"/>
        <w:ind w:left="0" w:firstLine="709"/>
        <w:jc w:val="both"/>
        <w:rPr>
          <w:rFonts w:ascii="Times New Roman" w:hAnsi="Times New Roman" w:cs="Times New Roman"/>
          <w:sz w:val="24"/>
          <w:szCs w:val="24"/>
        </w:rPr>
      </w:pPr>
      <w:r w:rsidRPr="002F239A">
        <w:rPr>
          <w:rFonts w:ascii="Times New Roman" w:hAnsi="Times New Roman" w:cs="Times New Roman"/>
          <w:sz w:val="24"/>
          <w:szCs w:val="24"/>
        </w:rPr>
        <w:t>Осылайша, Банк қызметінің басым бағыттары маңызды әлеуметтік және экологиялық міндеттерді шешуге, орнықты өсу мен әлеуметтік инклюзия үшін жағдайлар жасауға, сондай-ақ экономиканың өсуіне ғана емес, Қазақстан азаматтарының өмір сүру сапасын жақсартуға ықпал ететін тиімді корпоративтік басқаруды дамытуға бағытталған</w:t>
      </w:r>
      <w:r w:rsidR="00B410DB" w:rsidRPr="009C39C1">
        <w:rPr>
          <w:rFonts w:ascii="Times New Roman" w:hAnsi="Times New Roman" w:cs="Times New Roman"/>
          <w:sz w:val="24"/>
          <w:szCs w:val="24"/>
        </w:rPr>
        <w:t>.</w:t>
      </w:r>
    </w:p>
    <w:p w14:paraId="2852A5BC" w14:textId="538CF786" w:rsidR="004F561C" w:rsidRPr="00B65A7F" w:rsidRDefault="002C4C0C" w:rsidP="002D040C">
      <w:pPr>
        <w:pStyle w:val="2"/>
        <w:spacing w:after="120"/>
        <w:jc w:val="center"/>
        <w:rPr>
          <w:rFonts w:ascii="Times New Roman" w:eastAsia="Times New Roman" w:hAnsi="Times New Roman" w:cs="Times New Roman"/>
          <w:b/>
          <w:bCs/>
          <w:sz w:val="24"/>
          <w:szCs w:val="24"/>
          <w:lang w:eastAsia="ru-RU"/>
        </w:rPr>
      </w:pPr>
      <w:bookmarkStart w:id="5" w:name="_Toc203382032"/>
      <w:r>
        <w:rPr>
          <w:rFonts w:ascii="Times New Roman" w:eastAsia="Times New Roman" w:hAnsi="Times New Roman" w:cs="Times New Roman"/>
          <w:b/>
          <w:bCs/>
          <w:sz w:val="24"/>
          <w:szCs w:val="24"/>
          <w:lang w:eastAsia="ru-RU"/>
        </w:rPr>
        <w:t>5-тарау. ESG-ТӘУЕКЕЛДЕРДІ БАСҚАРУ</w:t>
      </w:r>
      <w:bookmarkEnd w:id="5"/>
    </w:p>
    <w:p w14:paraId="3A8ED3AF" w14:textId="0748688F" w:rsidR="00E75DC6" w:rsidRPr="009C39C1" w:rsidRDefault="004428C0" w:rsidP="009C39C1">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Отбасы банк осы саладағы жоғары халықаралық стандарттар мен үздік тәжірибелерге бағдарлана отырып, орнықты дамумен байланысты тәуекелдерді кешенді басқаруды жүзеге асырады. Банктің қызметіне әлеуметтік, экологиялық және корпоративтік факторлардың әсерін ескере отырып, тәуекелдерді тиімді басқару Орнықты даму стратегиясының негізгі элементіне айналады. Бұл ықтимал жағымсыз салдарларды барынша азайтуға ғана емес, сонымен қатар сыртқы ортаның өзгеруі жағдайында Банктің ұзақ мерзімді тұрақтылығын, сондай-ақ табысты жұмыс істеуін қамтамасыз етуге мүмкіндік береді</w:t>
      </w:r>
      <w:r w:rsidR="00E75DC6" w:rsidRPr="009C39C1">
        <w:rPr>
          <w:rFonts w:ascii="Times New Roman" w:hAnsi="Times New Roman" w:cs="Times New Roman"/>
          <w:sz w:val="24"/>
          <w:szCs w:val="24"/>
        </w:rPr>
        <w:t>.</w:t>
      </w:r>
    </w:p>
    <w:p w14:paraId="145BC26F" w14:textId="227F1D20" w:rsidR="00E75DC6" w:rsidRPr="00B65A7F" w:rsidRDefault="004E73EE" w:rsidP="002D040C">
      <w:pPr>
        <w:pStyle w:val="3"/>
        <w:spacing w:before="0" w:after="120"/>
        <w:jc w:val="center"/>
        <w:rPr>
          <w:rFonts w:ascii="Times New Roman" w:eastAsia="Times New Roman" w:hAnsi="Times New Roman" w:cs="Times New Roman"/>
          <w:b/>
          <w:bCs/>
          <w:caps w:val="0"/>
          <w:sz w:val="24"/>
          <w:szCs w:val="24"/>
          <w:lang w:eastAsia="ru-RU"/>
        </w:rPr>
      </w:pPr>
      <w:bookmarkStart w:id="6" w:name="_Toc203382033"/>
      <w:r>
        <w:rPr>
          <w:rFonts w:ascii="Times New Roman" w:eastAsia="Times New Roman" w:hAnsi="Times New Roman" w:cs="Times New Roman"/>
          <w:b/>
          <w:bCs/>
          <w:caps w:val="0"/>
          <w:sz w:val="24"/>
          <w:szCs w:val="24"/>
          <w:lang w:eastAsia="ru-RU"/>
        </w:rPr>
        <w:t>1-параграф. ЭКОЛОГИЯЛЫҚ ТӘУЕКЕЛДЕР</w:t>
      </w:r>
      <w:bookmarkEnd w:id="6"/>
    </w:p>
    <w:p w14:paraId="64715FCD" w14:textId="5B875B50" w:rsidR="004428C0" w:rsidRPr="004428C0" w:rsidRDefault="004428C0" w:rsidP="004428C0">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Банк экологиялық және климаттық тәуекелдерді басқаруды орнықты даму стратегиясының ажырамас бөлігі ретінде қарастырады. Банк қоршаған ортаға әсерді азайтуды, энергия тиімділігін арттыруды және экологиялық жауапкершілік қағидаттарын сақтауды қамтамасыз ете отырып, осы тәуекелдерді стратегиялық және операциялық процестерге дәйекті түрде біріктіреді.</w:t>
      </w:r>
    </w:p>
    <w:p w14:paraId="6C751502" w14:textId="72C704D8" w:rsidR="004428C0" w:rsidRPr="004428C0" w:rsidRDefault="004428C0" w:rsidP="004428C0">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Банктің қызметіне енгізілген климаттық күн тәртібі шеңберінде климаттық тәуекелдер тәуекел-менеджменттің жалпы жүйесіне біріктірілген. 2024 жылы Банк халықаралық консалтингтік компаниямен бірлесіп физикалық және өтпелі климаттық тәуекелдерге жан-жақты талдау жүргізді, сондай-ақ климаттық стресс-тестілер іске асырылды. Осы жұмыстың қорытындысы бойынша ұдайы негізде қолданылатын климаттық тәуекелдерді бағалау әдістемесі бекітілді.</w:t>
      </w:r>
    </w:p>
    <w:p w14:paraId="62B3F040" w14:textId="5811CB2D" w:rsidR="004428C0" w:rsidRPr="004428C0" w:rsidRDefault="004428C0" w:rsidP="004428C0">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2023 жылдан бастап Банк ұлттық әдістемелік ұсынымдарға сәйкес 1-қамту және 2-қамту санаттары бойынша парниктік газдар шығарындыларын есептеуді жүзеге асырады. 2024 жылдан бастап Банк 3-қамту бойынша парниктік газдар шығарындыларын, оның ішінде ипотекалық кредиттеуге байланысты қаржыландырылатын шығарындыларды есептеуді жүзеге асыра бастады. Есептеу әдістемесі PCAF (Partnership for Carbon Accounting Financials) халықаралық қағидаттарына негізделген және ғимараттардың сипаттамаларын, құрылыс түрін, географиялық орналасуын және болжамды қуат тұтынуын ескереді.</w:t>
      </w:r>
    </w:p>
    <w:p w14:paraId="2C14B146" w14:textId="595CCEED" w:rsidR="004428C0" w:rsidRPr="004428C0" w:rsidRDefault="004428C0" w:rsidP="004428C0">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Отбасы банк экологиялық тәуекелдерді төмендету үшін "жасыл" кредиттеу бағыттарын белсенді дамытуда. Қоршаған ортаны қорғауға, объектілердің энергия тиімділігін арттыруға және көміртегі ізін азайтуға ықпал ететін жобаларға басымдық беріледі. Бұл тәсіл әлеуетті экологиялық тәуекелдерді азайтып қана қоймай, Банктің елдің орнықты экологиялық дамуына қосқан үлесін қалыптастыруға мүмкіндік береді.</w:t>
      </w:r>
    </w:p>
    <w:p w14:paraId="06CF6407" w14:textId="1B3174BA" w:rsidR="00F566F4" w:rsidRPr="009C39C1" w:rsidRDefault="004428C0" w:rsidP="004428C0">
      <w:pPr>
        <w:pStyle w:val="aff2"/>
        <w:numPr>
          <w:ilvl w:val="0"/>
          <w:numId w:val="22"/>
        </w:numPr>
        <w:spacing w:after="120"/>
        <w:ind w:left="0" w:firstLine="709"/>
        <w:jc w:val="both"/>
        <w:rPr>
          <w:rFonts w:ascii="Times New Roman" w:hAnsi="Times New Roman" w:cs="Times New Roman"/>
          <w:sz w:val="24"/>
          <w:szCs w:val="24"/>
        </w:rPr>
      </w:pPr>
      <w:r w:rsidRPr="004428C0">
        <w:rPr>
          <w:rFonts w:ascii="Times New Roman" w:hAnsi="Times New Roman" w:cs="Times New Roman"/>
          <w:sz w:val="24"/>
          <w:szCs w:val="24"/>
        </w:rPr>
        <w:t>Осылайша, Банк орнықты даму қағидаттарына өзінің бейілділігін растай отырып және Қазақстан Республикасында ESG-стандарттарды ілгерілетуге жәрдемдесе отырып, экологиялық және климаттық тәуекелдерді басқаруға жүйелі тәсілді көрсетеді</w:t>
      </w:r>
      <w:r w:rsidR="00F566F4" w:rsidRPr="009C39C1">
        <w:rPr>
          <w:rFonts w:ascii="Times New Roman" w:hAnsi="Times New Roman" w:cs="Times New Roman"/>
          <w:sz w:val="24"/>
          <w:szCs w:val="24"/>
        </w:rPr>
        <w:t>.</w:t>
      </w:r>
    </w:p>
    <w:p w14:paraId="63DE355D" w14:textId="67D7AB62" w:rsidR="00E75DC6" w:rsidRPr="00B65A7F" w:rsidRDefault="004E73EE" w:rsidP="002D040C">
      <w:pPr>
        <w:pStyle w:val="3"/>
        <w:spacing w:before="0" w:after="120"/>
        <w:jc w:val="center"/>
        <w:rPr>
          <w:rFonts w:ascii="Times New Roman" w:eastAsia="Times New Roman" w:hAnsi="Times New Roman" w:cs="Times New Roman"/>
          <w:b/>
          <w:bCs/>
          <w:caps w:val="0"/>
          <w:sz w:val="24"/>
          <w:szCs w:val="24"/>
          <w:lang w:eastAsia="ru-RU"/>
        </w:rPr>
      </w:pPr>
      <w:bookmarkStart w:id="7" w:name="_Toc203382034"/>
      <w:r>
        <w:rPr>
          <w:rFonts w:ascii="Times New Roman" w:eastAsia="Times New Roman" w:hAnsi="Times New Roman" w:cs="Times New Roman"/>
          <w:b/>
          <w:bCs/>
          <w:caps w:val="0"/>
          <w:sz w:val="24"/>
          <w:szCs w:val="24"/>
          <w:lang w:eastAsia="ru-RU"/>
        </w:rPr>
        <w:t>2-параграф. ӘЛЕУМЕТТІК ТӘУЕКЕЛДЕР</w:t>
      </w:r>
      <w:bookmarkEnd w:id="7"/>
    </w:p>
    <w:p w14:paraId="5A8CF92C" w14:textId="520F247B" w:rsidR="00C90540" w:rsidRPr="00C90540" w:rsidRDefault="0070462D"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Банк </w:t>
      </w:r>
      <w:r>
        <w:rPr>
          <w:rFonts w:ascii="Times New Roman" w:hAnsi="Times New Roman" w:cs="Times New Roman"/>
          <w:sz w:val="24"/>
          <w:szCs w:val="24"/>
          <w:lang w:val="kk-KZ"/>
        </w:rPr>
        <w:t>ө</w:t>
      </w:r>
      <w:r w:rsidR="00C90540" w:rsidRPr="00C90540">
        <w:rPr>
          <w:rFonts w:ascii="Times New Roman" w:hAnsi="Times New Roman" w:cs="Times New Roman"/>
          <w:sz w:val="24"/>
          <w:szCs w:val="24"/>
        </w:rPr>
        <w:t xml:space="preserve">зінің </w:t>
      </w:r>
      <w:r>
        <w:rPr>
          <w:rFonts w:ascii="Times New Roman" w:hAnsi="Times New Roman" w:cs="Times New Roman"/>
          <w:sz w:val="24"/>
          <w:szCs w:val="24"/>
          <w:lang w:val="kk-KZ"/>
        </w:rPr>
        <w:t>О</w:t>
      </w:r>
      <w:r w:rsidR="00C90540" w:rsidRPr="00C90540">
        <w:rPr>
          <w:rFonts w:ascii="Times New Roman" w:hAnsi="Times New Roman" w:cs="Times New Roman"/>
          <w:sz w:val="24"/>
          <w:szCs w:val="24"/>
        </w:rPr>
        <w:t xml:space="preserve">рнықты даму стратегиясы шеңберінде әлеуметтік тәуекелдерді тиімді басқарудың, әсіресе еңбек қатынастары және халықтың әлеуметтік осал топтарын қолдау </w:t>
      </w:r>
      <w:r>
        <w:rPr>
          <w:rFonts w:ascii="Times New Roman" w:hAnsi="Times New Roman" w:cs="Times New Roman"/>
          <w:sz w:val="24"/>
          <w:szCs w:val="24"/>
          <w:lang w:val="kk-KZ"/>
        </w:rPr>
        <w:t>тұрғысынан</w:t>
      </w:r>
      <w:r w:rsidR="00C90540" w:rsidRPr="00C90540">
        <w:rPr>
          <w:rFonts w:ascii="Times New Roman" w:hAnsi="Times New Roman" w:cs="Times New Roman"/>
          <w:sz w:val="24"/>
          <w:szCs w:val="24"/>
        </w:rPr>
        <w:t xml:space="preserve"> маңыздылығын мойындайды. Банк өз қызметкерлері үшін әділ және инклюзивті еңбек жағдайларын қамтамасыз етуге ұмтылады, сондай-ақ азаматтардың, әсіресе экономикалық және әлеуметтік қиындықтарға тап болған</w:t>
      </w:r>
      <w:r>
        <w:rPr>
          <w:rFonts w:ascii="Times New Roman" w:hAnsi="Times New Roman" w:cs="Times New Roman"/>
          <w:sz w:val="24"/>
          <w:szCs w:val="24"/>
          <w:lang w:val="kk-KZ"/>
        </w:rPr>
        <w:t xml:space="preserve"> а</w:t>
      </w:r>
      <w:r w:rsidR="00C90540" w:rsidRPr="00C90540">
        <w:rPr>
          <w:rFonts w:ascii="Times New Roman" w:hAnsi="Times New Roman" w:cs="Times New Roman"/>
          <w:sz w:val="24"/>
          <w:szCs w:val="24"/>
        </w:rPr>
        <w:t>да</w:t>
      </w:r>
      <w:r>
        <w:rPr>
          <w:rFonts w:ascii="Times New Roman" w:hAnsi="Times New Roman" w:cs="Times New Roman"/>
          <w:sz w:val="24"/>
          <w:szCs w:val="24"/>
          <w:lang w:val="kk-KZ"/>
        </w:rPr>
        <w:t>мда</w:t>
      </w:r>
      <w:r w:rsidR="00C90540" w:rsidRPr="00C90540">
        <w:rPr>
          <w:rFonts w:ascii="Times New Roman" w:hAnsi="Times New Roman" w:cs="Times New Roman"/>
          <w:sz w:val="24"/>
          <w:szCs w:val="24"/>
        </w:rPr>
        <w:t>рдың өмір сүру сапасын жақсартуға бағытталған әлеуметтік бастамаларға белсенді қатысады.</w:t>
      </w:r>
    </w:p>
    <w:p w14:paraId="6D3FEE64" w14:textId="61CD6BE1"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Отбасы банк еңбек қатынастарында теңдік және кемсітпеу қағидаттарын ұстанады. Қазақстан Республикасының заңнамасына және ішкі нормативтік актілерге сәйкес Банк:</w:t>
      </w:r>
    </w:p>
    <w:p w14:paraId="48A95143"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1) жынысына, жасына, нәсіліне, дініне немесе басқа белгілеріне қарамастан барлық қызметкерлер үшін тең мүмкіндіктерді қамтамасыз етеді.</w:t>
      </w:r>
    </w:p>
    <w:p w14:paraId="229F5693"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2) кәсіби білімі мен құзыреттеріне негізделген кадрларды іріктеу және ілгерілету кезінде объективті өлшемшарттарды қолданады.</w:t>
      </w:r>
    </w:p>
    <w:p w14:paraId="55C91A12"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3) оқыту және біліктілікті арттыру бағдарламалары арқылы қызметкерлердің мансаптық өсуі мен кәсіби дамуы үшін жағдайлар жасайды.</w:t>
      </w:r>
    </w:p>
    <w:p w14:paraId="1EFA081F" w14:textId="6AB3DF51"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4) омбудсмен институтын және </w:t>
      </w:r>
      <w:r w:rsidR="00E52FB0">
        <w:rPr>
          <w:rFonts w:ascii="Times New Roman" w:hAnsi="Times New Roman" w:cs="Times New Roman"/>
          <w:sz w:val="24"/>
          <w:szCs w:val="24"/>
          <w:lang w:val="kk-KZ"/>
        </w:rPr>
        <w:t>Ж</w:t>
      </w:r>
      <w:r w:rsidRPr="00C90540">
        <w:rPr>
          <w:rFonts w:ascii="Times New Roman" w:hAnsi="Times New Roman" w:cs="Times New Roman"/>
          <w:sz w:val="24"/>
          <w:szCs w:val="24"/>
        </w:rPr>
        <w:t xml:space="preserve">еке еңбек дауларын қарау жөніндегі </w:t>
      </w:r>
      <w:r w:rsidR="00E52FB0">
        <w:rPr>
          <w:rFonts w:ascii="Times New Roman" w:hAnsi="Times New Roman" w:cs="Times New Roman"/>
          <w:sz w:val="24"/>
          <w:szCs w:val="24"/>
          <w:lang w:val="kk-KZ"/>
        </w:rPr>
        <w:t>к</w:t>
      </w:r>
      <w:r w:rsidRPr="00C90540">
        <w:rPr>
          <w:rFonts w:ascii="Times New Roman" w:hAnsi="Times New Roman" w:cs="Times New Roman"/>
          <w:sz w:val="24"/>
          <w:szCs w:val="24"/>
        </w:rPr>
        <w:t>елісу комиссиясын құруды қоса алғанда, жұмыскерлердің құқықтарын қорғауды қамтамасыз етеді.</w:t>
      </w:r>
    </w:p>
    <w:p w14:paraId="79165018" w14:textId="118B1852"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"Отбасы банк" АҚ халықтың әлеуметтік осал топтарын қолдауға бағытталған әлеуметтік бағдарламаларды белсенді іске асыруда. Өз қызметі шеңберінде Банк:</w:t>
      </w:r>
    </w:p>
    <w:p w14:paraId="680BA9D1" w14:textId="65FA3039"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1) көп балалы отбасыларға, мүгедектерге, жетім балаларға, бюджеттік ұйымдардың қызметкерлеріне және тұрғын үй алу кезінде қиындықтарға тап болған азаматтардың басқа да санаттарына жеңілдікті </w:t>
      </w:r>
      <w:r w:rsidR="00E52FB0">
        <w:rPr>
          <w:rFonts w:ascii="Times New Roman" w:hAnsi="Times New Roman" w:cs="Times New Roman"/>
          <w:sz w:val="24"/>
          <w:szCs w:val="24"/>
          <w:lang w:val="kk-KZ"/>
        </w:rPr>
        <w:t>талаптарда</w:t>
      </w:r>
      <w:r w:rsidRPr="00C90540">
        <w:rPr>
          <w:rFonts w:ascii="Times New Roman" w:hAnsi="Times New Roman" w:cs="Times New Roman"/>
          <w:sz w:val="24"/>
          <w:szCs w:val="24"/>
        </w:rPr>
        <w:t xml:space="preserve"> </w:t>
      </w:r>
      <w:r w:rsidRPr="00E52FB0">
        <w:rPr>
          <w:rFonts w:ascii="Times New Roman" w:hAnsi="Times New Roman" w:cs="Times New Roman"/>
          <w:b/>
          <w:bCs/>
          <w:sz w:val="24"/>
          <w:szCs w:val="24"/>
        </w:rPr>
        <w:t>ипотекалық кредиттер береді</w:t>
      </w:r>
      <w:r w:rsidRPr="00C90540">
        <w:rPr>
          <w:rFonts w:ascii="Times New Roman" w:hAnsi="Times New Roman" w:cs="Times New Roman"/>
          <w:sz w:val="24"/>
          <w:szCs w:val="24"/>
        </w:rPr>
        <w:t>.</w:t>
      </w:r>
    </w:p>
    <w:p w14:paraId="227EB5EE" w14:textId="36A70CE3"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2) аз қамтылған азаматтар үшін тұрғын үйдің қолжетімділігін қамтамасыз ете отырып, </w:t>
      </w:r>
      <w:r w:rsidRPr="00E52FB0">
        <w:rPr>
          <w:rFonts w:ascii="Times New Roman" w:hAnsi="Times New Roman" w:cs="Times New Roman"/>
          <w:b/>
          <w:bCs/>
          <w:sz w:val="24"/>
          <w:szCs w:val="24"/>
        </w:rPr>
        <w:t>тұрғын үй жал</w:t>
      </w:r>
      <w:r w:rsidR="00E52FB0">
        <w:rPr>
          <w:rFonts w:ascii="Times New Roman" w:hAnsi="Times New Roman" w:cs="Times New Roman"/>
          <w:b/>
          <w:bCs/>
          <w:sz w:val="24"/>
          <w:szCs w:val="24"/>
          <w:lang w:val="kk-KZ"/>
        </w:rPr>
        <w:t>дауды</w:t>
      </w:r>
      <w:r w:rsidRPr="00E52FB0">
        <w:rPr>
          <w:rFonts w:ascii="Times New Roman" w:hAnsi="Times New Roman" w:cs="Times New Roman"/>
          <w:b/>
          <w:bCs/>
          <w:sz w:val="24"/>
          <w:szCs w:val="24"/>
        </w:rPr>
        <w:t xml:space="preserve"> субсидиялау бағдарламаларын іске асырады.</w:t>
      </w:r>
    </w:p>
    <w:p w14:paraId="721640BA" w14:textId="77777777" w:rsidR="00C90540" w:rsidRPr="00E52FB0" w:rsidRDefault="00C90540" w:rsidP="00C90540">
      <w:pPr>
        <w:pStyle w:val="aff2"/>
        <w:ind w:firstLine="709"/>
        <w:jc w:val="both"/>
        <w:rPr>
          <w:rFonts w:ascii="Times New Roman" w:hAnsi="Times New Roman" w:cs="Times New Roman"/>
          <w:b/>
          <w:bCs/>
          <w:sz w:val="24"/>
          <w:szCs w:val="24"/>
        </w:rPr>
      </w:pPr>
      <w:r w:rsidRPr="00C90540">
        <w:rPr>
          <w:rFonts w:ascii="Times New Roman" w:hAnsi="Times New Roman" w:cs="Times New Roman"/>
          <w:sz w:val="24"/>
          <w:szCs w:val="24"/>
        </w:rPr>
        <w:t xml:space="preserve">3) Қазақстан Республикасының әлеуметтік кодексіне сәйкес тұрғын үй жағдайларын жақсарту және емделуге ақы төлеу үшін </w:t>
      </w:r>
      <w:r w:rsidRPr="00E52FB0">
        <w:rPr>
          <w:rFonts w:ascii="Times New Roman" w:hAnsi="Times New Roman" w:cs="Times New Roman"/>
          <w:b/>
          <w:bCs/>
          <w:sz w:val="24"/>
          <w:szCs w:val="24"/>
        </w:rPr>
        <w:t>зейнетақы жинақтарын пайдалану жөніндегі бастамаларды енгізеді.</w:t>
      </w:r>
    </w:p>
    <w:p w14:paraId="5ABE1488" w14:textId="07FB524C"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4) елдің түрлі облыстарында азаматтардың тұрғын үй жағдайларын жақсартуға бағытталған өңірлік бағдарламаларды іске асыру үшін </w:t>
      </w:r>
      <w:r w:rsidRPr="00E52FB0">
        <w:rPr>
          <w:rFonts w:ascii="Times New Roman" w:hAnsi="Times New Roman" w:cs="Times New Roman"/>
          <w:b/>
          <w:bCs/>
          <w:sz w:val="24"/>
          <w:szCs w:val="24"/>
        </w:rPr>
        <w:t>жергілікті әкімдіктермен ынтымақтас</w:t>
      </w:r>
      <w:r w:rsidR="00E52FB0">
        <w:rPr>
          <w:rFonts w:ascii="Times New Roman" w:hAnsi="Times New Roman" w:cs="Times New Roman"/>
          <w:b/>
          <w:bCs/>
          <w:sz w:val="24"/>
          <w:szCs w:val="24"/>
          <w:lang w:val="kk-KZ"/>
        </w:rPr>
        <w:t>тық құр</w:t>
      </w:r>
      <w:r w:rsidRPr="00E52FB0">
        <w:rPr>
          <w:rFonts w:ascii="Times New Roman" w:hAnsi="Times New Roman" w:cs="Times New Roman"/>
          <w:b/>
          <w:bCs/>
          <w:sz w:val="24"/>
          <w:szCs w:val="24"/>
        </w:rPr>
        <w:t>ады.</w:t>
      </w:r>
    </w:p>
    <w:p w14:paraId="49269413" w14:textId="2E8AB088"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Банк еңбек қатынастарына және халықтың әлеуметтік осал топтарын қолдауға байланысты әлеуметтік тәуекелдерді белсенді бағалайды және басқарады, мұнда:</w:t>
      </w:r>
    </w:p>
    <w:p w14:paraId="680B819B" w14:textId="66A3899B"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1) өзінің әлеуметтік бағдарламаларының халықтың нысаналы топтарына әсерін </w:t>
      </w:r>
      <w:r w:rsidR="00E52FB0">
        <w:rPr>
          <w:rFonts w:ascii="Times New Roman" w:hAnsi="Times New Roman" w:cs="Times New Roman"/>
          <w:sz w:val="24"/>
          <w:szCs w:val="24"/>
          <w:lang w:val="kk-KZ"/>
        </w:rPr>
        <w:t>ұдайы</w:t>
      </w:r>
      <w:r w:rsidRPr="00C90540">
        <w:rPr>
          <w:rFonts w:ascii="Times New Roman" w:hAnsi="Times New Roman" w:cs="Times New Roman"/>
          <w:sz w:val="24"/>
          <w:szCs w:val="24"/>
        </w:rPr>
        <w:t xml:space="preserve"> бағалауды жүргізеді.</w:t>
      </w:r>
    </w:p>
    <w:p w14:paraId="1C77F5F2"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2) тиісті есептер мен бағалау нәтижелерін жариялай отырып, әлеуметтік бастамаларды іске асыруда ашықтық пен есептілікті қамтамасыз етеді.</w:t>
      </w:r>
    </w:p>
    <w:p w14:paraId="419E35C5" w14:textId="2AE2DF12" w:rsidR="00282A87"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Отбасы банк өз қызметкерлерінің еңбек жағдайларын жақсарту және халықтың әлеуметтік осал топтарын қолдау бойынша белсенді жұмыс жасай отырып, әлеуметтік жауапкершілік және орнықты даму қағидаттарына өзінің бейілділігін растайды. Банк әлеуметтік мәселелерді шешуге және Қазақстан Республикасы азаматтарының өмір сүру сапасын арттыруға бағытталған жаңа бастамаларды дамытуды және енгізуді жалғастырады</w:t>
      </w:r>
      <w:r w:rsidR="00282A87" w:rsidRPr="00B65A7F">
        <w:rPr>
          <w:rFonts w:ascii="Times New Roman" w:hAnsi="Times New Roman" w:cs="Times New Roman"/>
          <w:sz w:val="24"/>
          <w:szCs w:val="24"/>
        </w:rPr>
        <w:t>.</w:t>
      </w:r>
    </w:p>
    <w:p w14:paraId="6A9C7B0E" w14:textId="77777777" w:rsidR="00900542" w:rsidRPr="00B65A7F" w:rsidRDefault="00900542" w:rsidP="00900542">
      <w:pPr>
        <w:pStyle w:val="aff2"/>
        <w:ind w:left="709"/>
        <w:jc w:val="both"/>
        <w:rPr>
          <w:rFonts w:ascii="Times New Roman" w:hAnsi="Times New Roman" w:cs="Times New Roman"/>
          <w:sz w:val="24"/>
          <w:szCs w:val="24"/>
        </w:rPr>
      </w:pPr>
    </w:p>
    <w:p w14:paraId="72FCAD1F" w14:textId="640512B9" w:rsidR="00E75DC6" w:rsidRPr="00B65A7F" w:rsidRDefault="004E73EE" w:rsidP="00C90540">
      <w:pPr>
        <w:pStyle w:val="3"/>
        <w:spacing w:before="0" w:after="120"/>
        <w:ind w:firstLine="709"/>
        <w:jc w:val="center"/>
        <w:rPr>
          <w:rFonts w:ascii="Times New Roman" w:eastAsia="Times New Roman" w:hAnsi="Times New Roman" w:cs="Times New Roman"/>
          <w:b/>
          <w:bCs/>
          <w:caps w:val="0"/>
          <w:sz w:val="24"/>
          <w:szCs w:val="24"/>
          <w:lang w:eastAsia="ru-RU"/>
        </w:rPr>
      </w:pPr>
      <w:bookmarkStart w:id="8" w:name="_Toc203382035"/>
      <w:r>
        <w:rPr>
          <w:rFonts w:ascii="Times New Roman" w:eastAsia="Times New Roman" w:hAnsi="Times New Roman" w:cs="Times New Roman"/>
          <w:b/>
          <w:bCs/>
          <w:caps w:val="0"/>
          <w:sz w:val="24"/>
          <w:szCs w:val="24"/>
          <w:lang w:eastAsia="ru-RU"/>
        </w:rPr>
        <w:t>3-параграф. КОРПОРАТИВТІК ТӘУЕКЕЛДЕР</w:t>
      </w:r>
      <w:bookmarkEnd w:id="8"/>
    </w:p>
    <w:p w14:paraId="5C7E6105" w14:textId="007EB169"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Отбасы банк корпоративтік тәуекелдерді тиімді басқаруды бизнестің </w:t>
      </w:r>
      <w:r w:rsidR="008770B9">
        <w:rPr>
          <w:rFonts w:ascii="Times New Roman" w:hAnsi="Times New Roman" w:cs="Times New Roman"/>
          <w:sz w:val="24"/>
          <w:szCs w:val="24"/>
          <w:lang w:val="kk-KZ"/>
        </w:rPr>
        <w:t>орны</w:t>
      </w:r>
      <w:r w:rsidRPr="00C90540">
        <w:rPr>
          <w:rFonts w:ascii="Times New Roman" w:hAnsi="Times New Roman" w:cs="Times New Roman"/>
          <w:sz w:val="24"/>
          <w:szCs w:val="24"/>
        </w:rPr>
        <w:t xml:space="preserve">қтылығын, стейкхолдерлердің сенімін және стратегиялық мақсаттарға қол жеткізуді қамтамасыз етудің іргелі элементі ретінде қарастырады. </w:t>
      </w:r>
    </w:p>
    <w:p w14:paraId="775CF29A" w14:textId="25221394"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Корпоративтік тәуекелдерді азайту үшін </w:t>
      </w:r>
      <w:r w:rsidR="008770B9">
        <w:rPr>
          <w:rFonts w:ascii="Times New Roman" w:hAnsi="Times New Roman" w:cs="Times New Roman"/>
          <w:sz w:val="24"/>
          <w:szCs w:val="24"/>
          <w:lang w:val="kk-KZ"/>
        </w:rPr>
        <w:t>Б</w:t>
      </w:r>
      <w:r w:rsidRPr="00C90540">
        <w:rPr>
          <w:rFonts w:ascii="Times New Roman" w:hAnsi="Times New Roman" w:cs="Times New Roman"/>
          <w:sz w:val="24"/>
          <w:szCs w:val="24"/>
        </w:rPr>
        <w:t>анкте корпоративтік басқарудың дамыған жүйесі жұмыс істейді, оның ішінде:</w:t>
      </w:r>
    </w:p>
    <w:p w14:paraId="43D3EC77" w14:textId="2BD902A0"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1) </w:t>
      </w:r>
      <w:r w:rsidR="008770B9" w:rsidRPr="008770B9">
        <w:rPr>
          <w:rFonts w:ascii="Times New Roman" w:hAnsi="Times New Roman" w:cs="Times New Roman"/>
          <w:b/>
          <w:bCs/>
          <w:sz w:val="24"/>
          <w:szCs w:val="24"/>
          <w:lang w:val="kk-KZ"/>
        </w:rPr>
        <w:t>Д</w:t>
      </w:r>
      <w:r w:rsidR="008770B9" w:rsidRPr="008770B9">
        <w:rPr>
          <w:rFonts w:ascii="Times New Roman" w:hAnsi="Times New Roman" w:cs="Times New Roman"/>
          <w:b/>
          <w:bCs/>
          <w:sz w:val="24"/>
          <w:szCs w:val="24"/>
        </w:rPr>
        <w:t xml:space="preserve">иректорлар </w:t>
      </w:r>
      <w:r w:rsidR="008770B9" w:rsidRPr="008770B9">
        <w:rPr>
          <w:rFonts w:ascii="Times New Roman" w:hAnsi="Times New Roman" w:cs="Times New Roman"/>
          <w:b/>
          <w:bCs/>
          <w:sz w:val="24"/>
          <w:szCs w:val="24"/>
          <w:lang w:val="kk-KZ"/>
        </w:rPr>
        <w:t>к</w:t>
      </w:r>
      <w:r w:rsidR="008770B9" w:rsidRPr="008770B9">
        <w:rPr>
          <w:rFonts w:ascii="Times New Roman" w:hAnsi="Times New Roman" w:cs="Times New Roman"/>
          <w:b/>
          <w:bCs/>
          <w:sz w:val="24"/>
          <w:szCs w:val="24"/>
        </w:rPr>
        <w:t>еңесі</w:t>
      </w:r>
      <w:r w:rsidR="008770B9" w:rsidRPr="008770B9">
        <w:rPr>
          <w:rFonts w:ascii="Times New Roman" w:hAnsi="Times New Roman" w:cs="Times New Roman"/>
          <w:sz w:val="24"/>
          <w:szCs w:val="24"/>
          <w:lang w:val="kk-KZ"/>
        </w:rPr>
        <w:t xml:space="preserve"> </w:t>
      </w:r>
      <w:r w:rsidR="008770B9">
        <w:rPr>
          <w:rFonts w:ascii="Times New Roman" w:hAnsi="Times New Roman" w:cs="Times New Roman"/>
          <w:sz w:val="24"/>
          <w:szCs w:val="24"/>
          <w:lang w:val="kk-KZ"/>
        </w:rPr>
        <w:t>а</w:t>
      </w:r>
      <w:r w:rsidRPr="00C90540">
        <w:rPr>
          <w:rFonts w:ascii="Times New Roman" w:hAnsi="Times New Roman" w:cs="Times New Roman"/>
          <w:sz w:val="24"/>
          <w:szCs w:val="24"/>
        </w:rPr>
        <w:t>тқарушы органдарға стратегиялық басшылықты, қадағалауды, сондай-ақ орнықты даму қағидаттарының сақталуын бақылауды жүзеге асыра</w:t>
      </w:r>
      <w:r w:rsidR="00CA5B23">
        <w:rPr>
          <w:rFonts w:ascii="Times New Roman" w:hAnsi="Times New Roman" w:cs="Times New Roman"/>
          <w:sz w:val="24"/>
          <w:szCs w:val="24"/>
          <w:lang w:val="kk-KZ"/>
        </w:rPr>
        <w:t>ды</w:t>
      </w:r>
      <w:r w:rsidRPr="00C90540">
        <w:rPr>
          <w:rFonts w:ascii="Times New Roman" w:hAnsi="Times New Roman" w:cs="Times New Roman"/>
          <w:sz w:val="24"/>
          <w:szCs w:val="24"/>
        </w:rPr>
        <w:t>. Оның міндеттеріне орнықты даму стратегиясының іске асырылуын, экологиялық және әлеуметтік тәуекелдерді басқару жөніндегі саясаттар кешенін, осы тәуекелдерді басқару жүйесінің талаптарын сақтауды, сондай-ақ орнықты даму саласындағы ақпараттың уақтылы және сенімді ашылуын жалпы бақылау кіреді;</w:t>
      </w:r>
    </w:p>
    <w:p w14:paraId="34236813" w14:textId="0946B259"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2) </w:t>
      </w:r>
      <w:r w:rsidR="00CA5B23" w:rsidRPr="00CA5B23">
        <w:rPr>
          <w:rFonts w:ascii="Times New Roman" w:hAnsi="Times New Roman" w:cs="Times New Roman"/>
          <w:b/>
          <w:bCs/>
          <w:sz w:val="24"/>
          <w:szCs w:val="24"/>
          <w:lang w:val="kk-KZ"/>
        </w:rPr>
        <w:t>А</w:t>
      </w:r>
      <w:r w:rsidRPr="00CA5B23">
        <w:rPr>
          <w:rFonts w:ascii="Times New Roman" w:hAnsi="Times New Roman" w:cs="Times New Roman"/>
          <w:b/>
          <w:bCs/>
          <w:sz w:val="24"/>
          <w:szCs w:val="24"/>
        </w:rPr>
        <w:t xml:space="preserve">удит </w:t>
      </w:r>
      <w:r w:rsidR="00CA5B23" w:rsidRPr="00CA5B23">
        <w:rPr>
          <w:rFonts w:ascii="Times New Roman" w:hAnsi="Times New Roman" w:cs="Times New Roman"/>
          <w:b/>
          <w:bCs/>
          <w:sz w:val="24"/>
          <w:szCs w:val="24"/>
          <w:lang w:val="kk-KZ"/>
        </w:rPr>
        <w:t>к</w:t>
      </w:r>
      <w:r w:rsidRPr="00CA5B23">
        <w:rPr>
          <w:rFonts w:ascii="Times New Roman" w:hAnsi="Times New Roman" w:cs="Times New Roman"/>
          <w:b/>
          <w:bCs/>
          <w:sz w:val="24"/>
          <w:szCs w:val="24"/>
        </w:rPr>
        <w:t>омитет</w:t>
      </w:r>
      <w:r w:rsidR="00CA5B23">
        <w:rPr>
          <w:rFonts w:ascii="Times New Roman" w:hAnsi="Times New Roman" w:cs="Times New Roman"/>
          <w:b/>
          <w:bCs/>
          <w:sz w:val="24"/>
          <w:szCs w:val="24"/>
          <w:lang w:val="kk-KZ"/>
        </w:rPr>
        <w:t>і</w:t>
      </w:r>
      <w:r w:rsidR="00CA5B23">
        <w:rPr>
          <w:rFonts w:ascii="Times New Roman" w:hAnsi="Times New Roman" w:cs="Times New Roman"/>
          <w:sz w:val="24"/>
          <w:szCs w:val="24"/>
          <w:lang w:val="kk-KZ"/>
        </w:rPr>
        <w:t xml:space="preserve"> Б</w:t>
      </w:r>
      <w:r w:rsidRPr="00C90540">
        <w:rPr>
          <w:rFonts w:ascii="Times New Roman" w:hAnsi="Times New Roman" w:cs="Times New Roman"/>
          <w:sz w:val="24"/>
          <w:szCs w:val="24"/>
        </w:rPr>
        <w:t xml:space="preserve">анктің </w:t>
      </w:r>
      <w:r w:rsidR="00CA5B23">
        <w:rPr>
          <w:rFonts w:ascii="Times New Roman" w:hAnsi="Times New Roman" w:cs="Times New Roman"/>
          <w:sz w:val="24"/>
          <w:szCs w:val="24"/>
          <w:lang w:val="kk-KZ"/>
        </w:rPr>
        <w:t>қ</w:t>
      </w:r>
      <w:r w:rsidRPr="00C90540">
        <w:rPr>
          <w:rFonts w:ascii="Times New Roman" w:hAnsi="Times New Roman" w:cs="Times New Roman"/>
          <w:sz w:val="24"/>
          <w:szCs w:val="24"/>
        </w:rPr>
        <w:t>аржы</w:t>
      </w:r>
      <w:r w:rsidR="00CA5B23">
        <w:rPr>
          <w:rFonts w:ascii="Times New Roman" w:hAnsi="Times New Roman" w:cs="Times New Roman"/>
          <w:sz w:val="24"/>
          <w:szCs w:val="24"/>
          <w:lang w:val="kk-KZ"/>
        </w:rPr>
        <w:t>лық</w:t>
      </w:r>
      <w:r w:rsidRPr="00C90540">
        <w:rPr>
          <w:rFonts w:ascii="Times New Roman" w:hAnsi="Times New Roman" w:cs="Times New Roman"/>
          <w:sz w:val="24"/>
          <w:szCs w:val="24"/>
        </w:rPr>
        <w:t xml:space="preserve">-шаруашылық қызметіне (оның ішінде қаржылық есептіліктің толықтығы мен дұрыстығына), Қазақстан Республикасы заңнамасының, ішкі құжаттардың сақталуына, сондай-ақ </w:t>
      </w:r>
      <w:r w:rsidR="00CA5B23">
        <w:rPr>
          <w:rFonts w:ascii="Times New Roman" w:hAnsi="Times New Roman" w:cs="Times New Roman"/>
          <w:sz w:val="24"/>
          <w:szCs w:val="24"/>
          <w:lang w:val="kk-KZ"/>
        </w:rPr>
        <w:t>Б</w:t>
      </w:r>
      <w:r w:rsidRPr="00C90540">
        <w:rPr>
          <w:rFonts w:ascii="Times New Roman" w:hAnsi="Times New Roman" w:cs="Times New Roman"/>
          <w:sz w:val="24"/>
          <w:szCs w:val="24"/>
        </w:rPr>
        <w:t xml:space="preserve">анктің </w:t>
      </w:r>
      <w:r w:rsidR="00CA5B23">
        <w:rPr>
          <w:rFonts w:ascii="Times New Roman" w:hAnsi="Times New Roman" w:cs="Times New Roman"/>
          <w:sz w:val="24"/>
          <w:szCs w:val="24"/>
          <w:lang w:val="kk-KZ"/>
        </w:rPr>
        <w:t>Д</w:t>
      </w:r>
      <w:r w:rsidRPr="00C90540">
        <w:rPr>
          <w:rFonts w:ascii="Times New Roman" w:hAnsi="Times New Roman" w:cs="Times New Roman"/>
          <w:sz w:val="24"/>
          <w:szCs w:val="24"/>
        </w:rPr>
        <w:t xml:space="preserve">иректорлар </w:t>
      </w:r>
      <w:r w:rsidR="00CA5B23">
        <w:rPr>
          <w:rFonts w:ascii="Times New Roman" w:hAnsi="Times New Roman" w:cs="Times New Roman"/>
          <w:sz w:val="24"/>
          <w:szCs w:val="24"/>
          <w:lang w:val="kk-KZ"/>
        </w:rPr>
        <w:t>к</w:t>
      </w:r>
      <w:r w:rsidRPr="00C90540">
        <w:rPr>
          <w:rFonts w:ascii="Times New Roman" w:hAnsi="Times New Roman" w:cs="Times New Roman"/>
          <w:sz w:val="24"/>
          <w:szCs w:val="24"/>
        </w:rPr>
        <w:t xml:space="preserve">еңесіне қызметтің (дамудың) басым бағыттарын әзірлеу және </w:t>
      </w:r>
      <w:r w:rsidR="00343274">
        <w:rPr>
          <w:rFonts w:ascii="Times New Roman" w:hAnsi="Times New Roman" w:cs="Times New Roman"/>
          <w:sz w:val="24"/>
          <w:szCs w:val="24"/>
          <w:lang w:val="kk-KZ"/>
        </w:rPr>
        <w:t>Б</w:t>
      </w:r>
      <w:r w:rsidR="00343274" w:rsidRPr="00C90540">
        <w:rPr>
          <w:rFonts w:ascii="Times New Roman" w:hAnsi="Times New Roman" w:cs="Times New Roman"/>
          <w:sz w:val="24"/>
          <w:szCs w:val="24"/>
        </w:rPr>
        <w:t xml:space="preserve">анкте тәуекелдерді басқарудың </w:t>
      </w:r>
      <w:r w:rsidR="00CA5B23" w:rsidRPr="00C90540">
        <w:rPr>
          <w:rFonts w:ascii="Times New Roman" w:hAnsi="Times New Roman" w:cs="Times New Roman"/>
          <w:sz w:val="24"/>
          <w:szCs w:val="24"/>
        </w:rPr>
        <w:t>барабар жүйесі</w:t>
      </w:r>
      <w:r w:rsidR="00CA5B23">
        <w:rPr>
          <w:rFonts w:ascii="Times New Roman" w:hAnsi="Times New Roman" w:cs="Times New Roman"/>
          <w:sz w:val="24"/>
          <w:szCs w:val="24"/>
          <w:lang w:val="kk-KZ"/>
        </w:rPr>
        <w:t>нің</w:t>
      </w:r>
      <w:r w:rsidRPr="00C90540">
        <w:rPr>
          <w:rFonts w:ascii="Times New Roman" w:hAnsi="Times New Roman" w:cs="Times New Roman"/>
          <w:sz w:val="24"/>
          <w:szCs w:val="24"/>
        </w:rPr>
        <w:t xml:space="preserve"> жұмыс істеуі мәселелері бойынша ұсынымдар дайындау үшін тиімді бақылау жүйесін белгілеу жөніндегі мәселелерді қарайды;</w:t>
      </w:r>
    </w:p>
    <w:p w14:paraId="4D5C6862" w14:textId="7B567F78"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3) </w:t>
      </w:r>
      <w:r w:rsidRPr="00CA5B23">
        <w:rPr>
          <w:rFonts w:ascii="Times New Roman" w:hAnsi="Times New Roman" w:cs="Times New Roman"/>
          <w:b/>
          <w:bCs/>
          <w:sz w:val="24"/>
          <w:szCs w:val="24"/>
        </w:rPr>
        <w:t>Стратегиялық жоспарлау және корпоративтік даму комитеті</w:t>
      </w:r>
      <w:r w:rsidRPr="00C90540">
        <w:rPr>
          <w:rFonts w:ascii="Times New Roman" w:hAnsi="Times New Roman" w:cs="Times New Roman"/>
          <w:sz w:val="24"/>
          <w:szCs w:val="24"/>
        </w:rPr>
        <w:t xml:space="preserve"> қызметтің (дамудың) басым бағыттарын, стратегиялық мақсаттарды (даму стратегиясын), </w:t>
      </w:r>
      <w:r w:rsidR="00CA5B23">
        <w:rPr>
          <w:rFonts w:ascii="Times New Roman" w:hAnsi="Times New Roman" w:cs="Times New Roman"/>
          <w:sz w:val="24"/>
          <w:szCs w:val="24"/>
          <w:lang w:val="kk-KZ"/>
        </w:rPr>
        <w:t>к</w:t>
      </w:r>
      <w:r w:rsidRPr="00C90540">
        <w:rPr>
          <w:rFonts w:ascii="Times New Roman" w:hAnsi="Times New Roman" w:cs="Times New Roman"/>
          <w:sz w:val="24"/>
          <w:szCs w:val="24"/>
        </w:rPr>
        <w:t xml:space="preserve">орпоративтік даму мәселелерін, оның ішінде </w:t>
      </w:r>
      <w:r w:rsidR="00CA5B23">
        <w:rPr>
          <w:rFonts w:ascii="Times New Roman" w:hAnsi="Times New Roman" w:cs="Times New Roman"/>
          <w:sz w:val="24"/>
          <w:szCs w:val="24"/>
          <w:lang w:val="kk-KZ"/>
        </w:rPr>
        <w:t>о</w:t>
      </w:r>
      <w:r w:rsidRPr="00C90540">
        <w:rPr>
          <w:rFonts w:ascii="Times New Roman" w:hAnsi="Times New Roman" w:cs="Times New Roman"/>
          <w:sz w:val="24"/>
          <w:szCs w:val="24"/>
        </w:rPr>
        <w:t xml:space="preserve">рта және ұзақ мерзімді </w:t>
      </w:r>
      <w:r w:rsidR="00CA5B23">
        <w:rPr>
          <w:rFonts w:ascii="Times New Roman" w:hAnsi="Times New Roman" w:cs="Times New Roman"/>
          <w:sz w:val="24"/>
          <w:szCs w:val="24"/>
          <w:lang w:val="kk-KZ"/>
        </w:rPr>
        <w:t>болашақта</w:t>
      </w:r>
      <w:r w:rsidRPr="00C90540">
        <w:rPr>
          <w:rFonts w:ascii="Times New Roman" w:hAnsi="Times New Roman" w:cs="Times New Roman"/>
          <w:sz w:val="24"/>
          <w:szCs w:val="24"/>
        </w:rPr>
        <w:t xml:space="preserve"> </w:t>
      </w:r>
      <w:r w:rsidR="00CA5B23">
        <w:rPr>
          <w:rFonts w:ascii="Times New Roman" w:hAnsi="Times New Roman" w:cs="Times New Roman"/>
          <w:sz w:val="24"/>
          <w:szCs w:val="24"/>
          <w:lang w:val="kk-KZ"/>
        </w:rPr>
        <w:t>Б</w:t>
      </w:r>
      <w:r w:rsidRPr="00C90540">
        <w:rPr>
          <w:rFonts w:ascii="Times New Roman" w:hAnsi="Times New Roman" w:cs="Times New Roman"/>
          <w:sz w:val="24"/>
          <w:szCs w:val="24"/>
        </w:rPr>
        <w:t>анк қызметінің тиімділігін арттыруға, оның рентабельді қызметі мен орнықты дамуына ықпал ететін іс-шараларды әзірлеу жөніндегі мәселелерді қарайды;</w:t>
      </w:r>
    </w:p>
    <w:p w14:paraId="6D1D5C61" w14:textId="6E56E78D"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4) </w:t>
      </w:r>
      <w:r w:rsidR="00CA5B23" w:rsidRPr="00CA5B23">
        <w:rPr>
          <w:rFonts w:ascii="Times New Roman" w:hAnsi="Times New Roman" w:cs="Times New Roman"/>
          <w:b/>
          <w:bCs/>
          <w:sz w:val="24"/>
          <w:szCs w:val="24"/>
          <w:lang w:val="kk-KZ"/>
        </w:rPr>
        <w:t>Т</w:t>
      </w:r>
      <w:r w:rsidRPr="00CA5B23">
        <w:rPr>
          <w:rFonts w:ascii="Times New Roman" w:hAnsi="Times New Roman" w:cs="Times New Roman"/>
          <w:b/>
          <w:bCs/>
          <w:sz w:val="24"/>
          <w:szCs w:val="24"/>
        </w:rPr>
        <w:t xml:space="preserve">әуекелдер және ішкі бақылау </w:t>
      </w:r>
      <w:r w:rsidR="00CA5B23" w:rsidRPr="00CA5B23">
        <w:rPr>
          <w:rFonts w:ascii="Times New Roman" w:hAnsi="Times New Roman" w:cs="Times New Roman"/>
          <w:b/>
          <w:bCs/>
          <w:sz w:val="24"/>
          <w:szCs w:val="24"/>
        </w:rPr>
        <w:t>комитет</w:t>
      </w:r>
      <w:r w:rsidR="00CA5B23" w:rsidRPr="00CA5B23">
        <w:rPr>
          <w:rFonts w:ascii="Times New Roman" w:hAnsi="Times New Roman" w:cs="Times New Roman"/>
          <w:b/>
          <w:bCs/>
          <w:sz w:val="24"/>
          <w:szCs w:val="24"/>
          <w:lang w:val="kk-KZ"/>
        </w:rPr>
        <w:t>і</w:t>
      </w:r>
      <w:r w:rsidR="00CA5B23" w:rsidRPr="00C90540">
        <w:rPr>
          <w:rFonts w:ascii="Times New Roman" w:hAnsi="Times New Roman" w:cs="Times New Roman"/>
          <w:sz w:val="24"/>
          <w:szCs w:val="24"/>
        </w:rPr>
        <w:t xml:space="preserve"> </w:t>
      </w:r>
      <w:r w:rsidRPr="00C90540">
        <w:rPr>
          <w:rFonts w:ascii="Times New Roman" w:hAnsi="Times New Roman" w:cs="Times New Roman"/>
          <w:sz w:val="24"/>
          <w:szCs w:val="24"/>
        </w:rPr>
        <w:t xml:space="preserve">Директорлар кеңесіне ішкі бақылау және тәуекелдерді басқару жүйесінің сенімділігі мен тиімділігіне, Қазақстан Республикасы заңнамасының, ішкі құжаттардың сақталуына мониторинг жүргізу жөнінде, сондай-ақ Директорлар кеңесіне қызметтің (дамудың) басым бағыттарын әзірлеу және </w:t>
      </w:r>
      <w:r w:rsidR="00343274">
        <w:rPr>
          <w:rFonts w:ascii="Times New Roman" w:hAnsi="Times New Roman" w:cs="Times New Roman"/>
          <w:sz w:val="24"/>
          <w:szCs w:val="24"/>
          <w:lang w:val="kk-KZ"/>
        </w:rPr>
        <w:t>Б</w:t>
      </w:r>
      <w:r w:rsidRPr="00C90540">
        <w:rPr>
          <w:rFonts w:ascii="Times New Roman" w:hAnsi="Times New Roman" w:cs="Times New Roman"/>
          <w:sz w:val="24"/>
          <w:szCs w:val="24"/>
        </w:rPr>
        <w:t xml:space="preserve">анкте тәуекелдерді басқарудың барабар жүйесінің жұмыс істеуі мәселелері жөнінде ұсынымдар дайындау үшін ұсынымдар дайындайды, тәуекелдерді басқару жүйесін жетілдіру және нығайту, сондай ақ </w:t>
      </w:r>
      <w:r w:rsidR="00343274">
        <w:rPr>
          <w:rFonts w:ascii="Times New Roman" w:hAnsi="Times New Roman" w:cs="Times New Roman"/>
          <w:sz w:val="24"/>
          <w:szCs w:val="24"/>
          <w:lang w:val="kk-KZ"/>
        </w:rPr>
        <w:t>орны</w:t>
      </w:r>
      <w:r w:rsidRPr="00C90540">
        <w:rPr>
          <w:rFonts w:ascii="Times New Roman" w:hAnsi="Times New Roman" w:cs="Times New Roman"/>
          <w:sz w:val="24"/>
          <w:szCs w:val="24"/>
        </w:rPr>
        <w:t>қты даму және экологиялық және әлеуметтік тәуекелдерді басқару мәселелерін қарастырады;</w:t>
      </w:r>
    </w:p>
    <w:p w14:paraId="1A6DDAD8" w14:textId="276F2211"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5) </w:t>
      </w:r>
      <w:r w:rsidR="00343274" w:rsidRPr="00343274">
        <w:rPr>
          <w:rFonts w:ascii="Times New Roman" w:hAnsi="Times New Roman" w:cs="Times New Roman"/>
          <w:b/>
          <w:bCs/>
          <w:sz w:val="24"/>
          <w:szCs w:val="24"/>
          <w:lang w:val="kk-KZ"/>
        </w:rPr>
        <w:t>К</w:t>
      </w:r>
      <w:r w:rsidRPr="00343274">
        <w:rPr>
          <w:rFonts w:ascii="Times New Roman" w:hAnsi="Times New Roman" w:cs="Times New Roman"/>
          <w:b/>
          <w:bCs/>
          <w:sz w:val="24"/>
          <w:szCs w:val="24"/>
        </w:rPr>
        <w:t xml:space="preserve">адрлар, сыйақылар және әлеуметтік мәселелер жөніндегі </w:t>
      </w:r>
      <w:r w:rsidR="00343274" w:rsidRPr="00343274">
        <w:rPr>
          <w:rFonts w:ascii="Times New Roman" w:hAnsi="Times New Roman" w:cs="Times New Roman"/>
          <w:b/>
          <w:bCs/>
          <w:sz w:val="24"/>
          <w:szCs w:val="24"/>
          <w:lang w:val="kk-KZ"/>
        </w:rPr>
        <w:t>к</w:t>
      </w:r>
      <w:r w:rsidRPr="00343274">
        <w:rPr>
          <w:rFonts w:ascii="Times New Roman" w:hAnsi="Times New Roman" w:cs="Times New Roman"/>
          <w:b/>
          <w:bCs/>
          <w:sz w:val="24"/>
          <w:szCs w:val="24"/>
        </w:rPr>
        <w:t>омитет</w:t>
      </w:r>
      <w:r w:rsidRPr="00C90540">
        <w:rPr>
          <w:rFonts w:ascii="Times New Roman" w:hAnsi="Times New Roman" w:cs="Times New Roman"/>
          <w:sz w:val="24"/>
          <w:szCs w:val="24"/>
        </w:rPr>
        <w:t xml:space="preserve"> </w:t>
      </w:r>
      <w:r w:rsidR="00343274">
        <w:rPr>
          <w:rFonts w:ascii="Times New Roman" w:hAnsi="Times New Roman" w:cs="Times New Roman"/>
          <w:sz w:val="24"/>
          <w:szCs w:val="24"/>
          <w:lang w:val="kk-KZ"/>
        </w:rPr>
        <w:t>к</w:t>
      </w:r>
      <w:r w:rsidRPr="00C90540">
        <w:rPr>
          <w:rFonts w:ascii="Times New Roman" w:hAnsi="Times New Roman" w:cs="Times New Roman"/>
          <w:sz w:val="24"/>
          <w:szCs w:val="24"/>
        </w:rPr>
        <w:t xml:space="preserve">адр саясаты, тағайындаулар мен сыйақылар жүйесі, сондай-ақ </w:t>
      </w:r>
      <w:r w:rsidR="00343274">
        <w:rPr>
          <w:rFonts w:ascii="Times New Roman" w:hAnsi="Times New Roman" w:cs="Times New Roman"/>
          <w:sz w:val="24"/>
          <w:szCs w:val="24"/>
          <w:lang w:val="kk-KZ"/>
        </w:rPr>
        <w:t>Б</w:t>
      </w:r>
      <w:r w:rsidRPr="00C90540">
        <w:rPr>
          <w:rFonts w:ascii="Times New Roman" w:hAnsi="Times New Roman" w:cs="Times New Roman"/>
          <w:sz w:val="24"/>
          <w:szCs w:val="24"/>
        </w:rPr>
        <w:t xml:space="preserve">анктің </w:t>
      </w:r>
      <w:r w:rsidR="00343274">
        <w:rPr>
          <w:rFonts w:ascii="Times New Roman" w:hAnsi="Times New Roman" w:cs="Times New Roman"/>
          <w:sz w:val="24"/>
          <w:szCs w:val="24"/>
          <w:lang w:val="kk-KZ"/>
        </w:rPr>
        <w:t>Д</w:t>
      </w:r>
      <w:r w:rsidRPr="00C90540">
        <w:rPr>
          <w:rFonts w:ascii="Times New Roman" w:hAnsi="Times New Roman" w:cs="Times New Roman"/>
          <w:sz w:val="24"/>
          <w:szCs w:val="24"/>
        </w:rPr>
        <w:t xml:space="preserve">иректорлар кеңесі мүшелерінің, Банк Басқармасы мүшелерінің қызметін тұтастай және жеке бағалау, Басқарма </w:t>
      </w:r>
      <w:r w:rsidR="00343274">
        <w:rPr>
          <w:rFonts w:ascii="Times New Roman" w:hAnsi="Times New Roman" w:cs="Times New Roman"/>
          <w:sz w:val="24"/>
          <w:szCs w:val="24"/>
          <w:lang w:val="kk-KZ"/>
        </w:rPr>
        <w:t>т</w:t>
      </w:r>
      <w:r w:rsidRPr="00C90540">
        <w:rPr>
          <w:rFonts w:ascii="Times New Roman" w:hAnsi="Times New Roman" w:cs="Times New Roman"/>
          <w:sz w:val="24"/>
          <w:szCs w:val="24"/>
        </w:rPr>
        <w:t>өрағасы мен мүшелерінің сабақтастығын жоспарлау және Корпоративтік хатшының қызметін бағалау саласындағы мәселелерді қарайды.</w:t>
      </w:r>
    </w:p>
    <w:p w14:paraId="03714FA3" w14:textId="7ED544DA"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Отбасы банк корпоративтік тәуекелдерді басқаруды регламенттейтін </w:t>
      </w:r>
      <w:r w:rsidR="005C0D05">
        <w:rPr>
          <w:rFonts w:ascii="Times New Roman" w:hAnsi="Times New Roman" w:cs="Times New Roman"/>
          <w:sz w:val="24"/>
          <w:szCs w:val="24"/>
          <w:lang w:val="kk-KZ"/>
        </w:rPr>
        <w:t xml:space="preserve">келесідей </w:t>
      </w:r>
      <w:r w:rsidRPr="00C90540">
        <w:rPr>
          <w:rFonts w:ascii="Times New Roman" w:hAnsi="Times New Roman" w:cs="Times New Roman"/>
          <w:sz w:val="24"/>
          <w:szCs w:val="24"/>
        </w:rPr>
        <w:t>ішкі құжаттарды бекітті және енгізді:</w:t>
      </w:r>
    </w:p>
    <w:p w14:paraId="2D08D86A" w14:textId="038862BD"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1) </w:t>
      </w:r>
      <w:r w:rsidR="005C0D05">
        <w:rPr>
          <w:rFonts w:ascii="Times New Roman" w:hAnsi="Times New Roman" w:cs="Times New Roman"/>
          <w:sz w:val="24"/>
          <w:szCs w:val="24"/>
          <w:lang w:val="kk-KZ"/>
        </w:rPr>
        <w:t>К</w:t>
      </w:r>
      <w:r w:rsidRPr="00C90540">
        <w:rPr>
          <w:rFonts w:ascii="Times New Roman" w:hAnsi="Times New Roman" w:cs="Times New Roman"/>
          <w:sz w:val="24"/>
          <w:szCs w:val="24"/>
        </w:rPr>
        <w:t>орпоративтік басқару кодексі;</w:t>
      </w:r>
    </w:p>
    <w:p w14:paraId="476316D3"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2) Іскерлік әдеп кодексі;</w:t>
      </w:r>
    </w:p>
    <w:p w14:paraId="3F6F7EF5"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3) Сыбайлас жемқорлыққа қарсы іс-қимыл саясаты;</w:t>
      </w:r>
    </w:p>
    <w:p w14:paraId="336662D5" w14:textId="241B5296"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4) </w:t>
      </w:r>
      <w:r w:rsidR="005C0D05">
        <w:rPr>
          <w:rFonts w:ascii="Times New Roman" w:hAnsi="Times New Roman" w:cs="Times New Roman"/>
          <w:sz w:val="24"/>
          <w:szCs w:val="24"/>
          <w:lang w:val="kk-KZ"/>
        </w:rPr>
        <w:t>К</w:t>
      </w:r>
      <w:r w:rsidRPr="00C90540">
        <w:rPr>
          <w:rFonts w:ascii="Times New Roman" w:hAnsi="Times New Roman" w:cs="Times New Roman"/>
          <w:sz w:val="24"/>
          <w:szCs w:val="24"/>
        </w:rPr>
        <w:t>орпоративтік жанжалдар мен мүдделер қақтығысын реттеу жөніндегі саясат;</w:t>
      </w:r>
    </w:p>
    <w:p w14:paraId="79EA5972" w14:textId="4ACCBFF3"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5) </w:t>
      </w:r>
      <w:r w:rsidR="005C0D05">
        <w:rPr>
          <w:rFonts w:ascii="Times New Roman" w:hAnsi="Times New Roman" w:cs="Times New Roman"/>
          <w:sz w:val="24"/>
          <w:szCs w:val="24"/>
          <w:lang w:val="kk-KZ"/>
        </w:rPr>
        <w:t>Орны</w:t>
      </w:r>
      <w:r w:rsidRPr="00C90540">
        <w:rPr>
          <w:rFonts w:ascii="Times New Roman" w:hAnsi="Times New Roman" w:cs="Times New Roman"/>
          <w:sz w:val="24"/>
          <w:szCs w:val="24"/>
        </w:rPr>
        <w:t>қты даму саясаты.</w:t>
      </w:r>
    </w:p>
    <w:p w14:paraId="2E7662FA" w14:textId="5501B762"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 Банк өз қызметінің ашықтығын мыналар арқылы қамтамасыз етеді:</w:t>
      </w:r>
    </w:p>
    <w:p w14:paraId="0EBFCE57" w14:textId="2ECBB2FB"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1) </w:t>
      </w:r>
      <w:r w:rsidR="005C0D05">
        <w:rPr>
          <w:rFonts w:ascii="Times New Roman" w:hAnsi="Times New Roman" w:cs="Times New Roman"/>
          <w:sz w:val="24"/>
          <w:szCs w:val="24"/>
          <w:lang w:val="kk-KZ"/>
        </w:rPr>
        <w:t>б</w:t>
      </w:r>
      <w:r w:rsidRPr="00C90540">
        <w:rPr>
          <w:rFonts w:ascii="Times New Roman" w:hAnsi="Times New Roman" w:cs="Times New Roman"/>
          <w:sz w:val="24"/>
          <w:szCs w:val="24"/>
        </w:rPr>
        <w:t>асқару органдары және түйінді шешімдер туралы ақпаратты ашу;</w:t>
      </w:r>
    </w:p>
    <w:p w14:paraId="6F5B97F3" w14:textId="72A1DE3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2) ESG және корпоративтік </w:t>
      </w:r>
      <w:r w:rsidR="005C0D05">
        <w:rPr>
          <w:rFonts w:ascii="Times New Roman" w:hAnsi="Times New Roman" w:cs="Times New Roman"/>
          <w:sz w:val="24"/>
          <w:szCs w:val="24"/>
          <w:lang w:val="kk-KZ"/>
        </w:rPr>
        <w:t>орны</w:t>
      </w:r>
      <w:r w:rsidRPr="00C90540">
        <w:rPr>
          <w:rFonts w:ascii="Times New Roman" w:hAnsi="Times New Roman" w:cs="Times New Roman"/>
          <w:sz w:val="24"/>
          <w:szCs w:val="24"/>
        </w:rPr>
        <w:t>қтылық жөніндегі бөлімдерді қоса алғанда, жылдық есепті және орнықты даму туралы есепті жариялау;</w:t>
      </w:r>
    </w:p>
    <w:p w14:paraId="27E135E5"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3) тәуелсіз сыртқы аудитпен расталған қаржылық есептілікті жариялау;</w:t>
      </w:r>
    </w:p>
    <w:p w14:paraId="05DD6C56" w14:textId="77777777" w:rsidR="00C90540" w:rsidRPr="00C90540" w:rsidRDefault="00C90540" w:rsidP="00C90540">
      <w:pPr>
        <w:pStyle w:val="aff2"/>
        <w:ind w:firstLine="709"/>
        <w:jc w:val="both"/>
        <w:rPr>
          <w:rFonts w:ascii="Times New Roman" w:hAnsi="Times New Roman" w:cs="Times New Roman"/>
          <w:sz w:val="24"/>
          <w:szCs w:val="24"/>
        </w:rPr>
      </w:pPr>
      <w:r w:rsidRPr="00C90540">
        <w:rPr>
          <w:rFonts w:ascii="Times New Roman" w:hAnsi="Times New Roman" w:cs="Times New Roman"/>
          <w:sz w:val="24"/>
          <w:szCs w:val="24"/>
        </w:rPr>
        <w:t>4) стейкхолдерлердің сенімін арттыруға бағытталған ESG-рейтингтер мен бастамаларға қатысу.</w:t>
      </w:r>
    </w:p>
    <w:p w14:paraId="1A91C010" w14:textId="2015C163" w:rsidR="00C90540" w:rsidRPr="00C90540"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Банк корпоративтік тәуекелдерді </w:t>
      </w:r>
      <w:r w:rsidR="003764FD">
        <w:rPr>
          <w:rFonts w:ascii="Times New Roman" w:hAnsi="Times New Roman" w:cs="Times New Roman"/>
          <w:sz w:val="24"/>
          <w:szCs w:val="24"/>
          <w:lang w:val="kk-KZ"/>
        </w:rPr>
        <w:t>ұдай</w:t>
      </w:r>
      <w:r w:rsidRPr="00C90540">
        <w:rPr>
          <w:rFonts w:ascii="Times New Roman" w:hAnsi="Times New Roman" w:cs="Times New Roman"/>
          <w:sz w:val="24"/>
          <w:szCs w:val="24"/>
        </w:rPr>
        <w:t xml:space="preserve">ы бағалауды және тәуекелдер тізілімі мен картасын жаңартуды жүзеге асырады. Ішкі бақылау </w:t>
      </w:r>
      <w:r w:rsidR="003764FD">
        <w:rPr>
          <w:rFonts w:ascii="Times New Roman" w:hAnsi="Times New Roman" w:cs="Times New Roman"/>
          <w:sz w:val="24"/>
          <w:szCs w:val="24"/>
          <w:lang w:val="kk-KZ"/>
        </w:rPr>
        <w:t>тетіктері</w:t>
      </w:r>
      <w:r w:rsidRPr="00C90540">
        <w:rPr>
          <w:rFonts w:ascii="Times New Roman" w:hAnsi="Times New Roman" w:cs="Times New Roman"/>
          <w:sz w:val="24"/>
          <w:szCs w:val="24"/>
        </w:rPr>
        <w:t xml:space="preserve"> өзгер</w:t>
      </w:r>
      <w:r w:rsidR="003764FD">
        <w:rPr>
          <w:rFonts w:ascii="Times New Roman" w:hAnsi="Times New Roman" w:cs="Times New Roman"/>
          <w:sz w:val="24"/>
          <w:szCs w:val="24"/>
          <w:lang w:val="kk-KZ"/>
        </w:rPr>
        <w:t>іп отыратын</w:t>
      </w:r>
      <w:r w:rsidRPr="00C90540">
        <w:rPr>
          <w:rFonts w:ascii="Times New Roman" w:hAnsi="Times New Roman" w:cs="Times New Roman"/>
          <w:sz w:val="24"/>
          <w:szCs w:val="24"/>
        </w:rPr>
        <w:t xml:space="preserve"> ішкі және сыртқы жағдайларға бейімделеді. Сондай-ақ басқару органдарының қызметкерлері мен мүшелерін ESG және тәуекелдерді басқару мәселелері бойынша оқыту жүргізіледі.</w:t>
      </w:r>
    </w:p>
    <w:p w14:paraId="2CF8359C" w14:textId="53CFE0C9" w:rsidR="00585512" w:rsidRPr="00B65A7F" w:rsidRDefault="00C90540" w:rsidP="00C90540">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 xml:space="preserve">Отбасы банк корпоративтік тәуекелдерді анықтауға, азайтуға және басқаруға бағытталған корпоративтік басқарудың жоғары стандарттарын ұстанады. Бұл Банкке тұрақтылықты, ұзақ мерзімді </w:t>
      </w:r>
      <w:r w:rsidR="003764FD">
        <w:rPr>
          <w:rFonts w:ascii="Times New Roman" w:hAnsi="Times New Roman" w:cs="Times New Roman"/>
          <w:sz w:val="24"/>
          <w:szCs w:val="24"/>
          <w:lang w:val="kk-KZ"/>
        </w:rPr>
        <w:t>орны</w:t>
      </w:r>
      <w:r w:rsidRPr="00C90540">
        <w:rPr>
          <w:rFonts w:ascii="Times New Roman" w:hAnsi="Times New Roman" w:cs="Times New Roman"/>
          <w:sz w:val="24"/>
          <w:szCs w:val="24"/>
        </w:rPr>
        <w:t>қтылықты, реттеушілер мен инвесторлардың үміттерін қанағаттандыруға, сондай-ақ қоғам мен серіктестердің сенімін арттыруға мүмкіндік береді</w:t>
      </w:r>
      <w:r w:rsidR="00585512" w:rsidRPr="00B65A7F">
        <w:rPr>
          <w:rFonts w:ascii="Times New Roman" w:hAnsi="Times New Roman" w:cs="Times New Roman"/>
          <w:sz w:val="24"/>
          <w:szCs w:val="24"/>
        </w:rPr>
        <w:t>.</w:t>
      </w:r>
    </w:p>
    <w:p w14:paraId="7546D984" w14:textId="77777777" w:rsidR="00D05963" w:rsidRPr="00B65A7F" w:rsidRDefault="00D05963" w:rsidP="008B099A">
      <w:pPr>
        <w:pStyle w:val="aff2"/>
        <w:ind w:firstLine="709"/>
        <w:jc w:val="both"/>
        <w:rPr>
          <w:rFonts w:ascii="Times New Roman" w:hAnsi="Times New Roman" w:cs="Times New Roman"/>
          <w:sz w:val="24"/>
          <w:szCs w:val="24"/>
        </w:rPr>
      </w:pPr>
    </w:p>
    <w:p w14:paraId="5A8CC919" w14:textId="77777777" w:rsidR="008B099A" w:rsidRPr="00B65A7F" w:rsidRDefault="008B099A" w:rsidP="008B099A">
      <w:pPr>
        <w:pStyle w:val="aff2"/>
        <w:ind w:firstLine="709"/>
        <w:jc w:val="both"/>
        <w:rPr>
          <w:rFonts w:ascii="Times New Roman" w:eastAsia="Times New Roman" w:hAnsi="Times New Roman" w:cs="Times New Roman"/>
          <w:b/>
          <w:bCs/>
          <w:sz w:val="24"/>
          <w:szCs w:val="24"/>
        </w:rPr>
      </w:pPr>
    </w:p>
    <w:p w14:paraId="54188786" w14:textId="77777777" w:rsidR="00392513" w:rsidRPr="00B65A7F" w:rsidRDefault="00392513" w:rsidP="008B099A">
      <w:pPr>
        <w:pStyle w:val="1"/>
        <w:numPr>
          <w:ilvl w:val="0"/>
          <w:numId w:val="7"/>
        </w:numPr>
        <w:spacing w:before="120" w:after="120"/>
        <w:jc w:val="center"/>
        <w:rPr>
          <w:rFonts w:ascii="Times New Roman" w:hAnsi="Times New Roman" w:cs="Times New Roman"/>
          <w:b/>
          <w:sz w:val="24"/>
          <w:szCs w:val="24"/>
        </w:rPr>
        <w:sectPr w:rsidR="00392513" w:rsidRPr="00B65A7F" w:rsidSect="00B65A7F">
          <w:headerReference w:type="even" r:id="rId22"/>
          <w:headerReference w:type="default" r:id="rId23"/>
          <w:footerReference w:type="default" r:id="rId24"/>
          <w:headerReference w:type="first" r:id="rId25"/>
          <w:footerReference w:type="first" r:id="rId26"/>
          <w:endnotePr>
            <w:numFmt w:val="decimal"/>
          </w:endnotePr>
          <w:pgSz w:w="11906" w:h="16838"/>
          <w:pgMar w:top="567" w:right="567" w:bottom="567" w:left="1134" w:header="709" w:footer="709" w:gutter="0"/>
          <w:pgNumType w:start="1" w:chapStyle="1"/>
          <w:cols w:space="708"/>
          <w:titlePg/>
          <w:docGrid w:linePitch="360"/>
        </w:sectPr>
      </w:pPr>
    </w:p>
    <w:p w14:paraId="32BA0D62" w14:textId="6A60E2AB" w:rsidR="004F561C" w:rsidRPr="00B65A7F" w:rsidRDefault="004E73EE" w:rsidP="002D040C">
      <w:pPr>
        <w:pStyle w:val="2"/>
        <w:spacing w:before="0"/>
        <w:jc w:val="center"/>
        <w:rPr>
          <w:rFonts w:ascii="Times New Roman" w:eastAsia="Times New Roman" w:hAnsi="Times New Roman" w:cs="Times New Roman"/>
          <w:b/>
          <w:bCs/>
          <w:sz w:val="24"/>
          <w:szCs w:val="24"/>
          <w:lang w:eastAsia="ru-RU"/>
        </w:rPr>
      </w:pPr>
      <w:bookmarkStart w:id="9" w:name="_Toc203382036"/>
      <w:r>
        <w:rPr>
          <w:rFonts w:ascii="Times New Roman" w:eastAsia="Times New Roman" w:hAnsi="Times New Roman" w:cs="Times New Roman"/>
          <w:b/>
          <w:bCs/>
          <w:sz w:val="24"/>
          <w:szCs w:val="24"/>
          <w:lang w:eastAsia="ru-RU"/>
        </w:rPr>
        <w:t>6-тарау. ESG-ҚНК (ҚЫЗМЕТТІҢ НЕГІЗГІ КӨРСЕТКІШТЕРІ)</w:t>
      </w:r>
      <w:bookmarkEnd w:id="9"/>
    </w:p>
    <w:p w14:paraId="26A028E4" w14:textId="0E2CA23C" w:rsidR="004F561C" w:rsidRPr="00B65A7F" w:rsidRDefault="00C90540" w:rsidP="009C39C1">
      <w:pPr>
        <w:pStyle w:val="aff2"/>
        <w:numPr>
          <w:ilvl w:val="0"/>
          <w:numId w:val="22"/>
        </w:numPr>
        <w:ind w:left="0" w:firstLine="709"/>
        <w:jc w:val="both"/>
        <w:rPr>
          <w:rFonts w:ascii="Times New Roman" w:hAnsi="Times New Roman" w:cs="Times New Roman"/>
          <w:sz w:val="24"/>
          <w:szCs w:val="24"/>
        </w:rPr>
      </w:pPr>
      <w:r w:rsidRPr="00C90540">
        <w:rPr>
          <w:rFonts w:ascii="Times New Roman" w:hAnsi="Times New Roman" w:cs="Times New Roman"/>
          <w:sz w:val="24"/>
          <w:szCs w:val="24"/>
        </w:rPr>
        <w:t>Орнықты даму стратегиясының тиімділігін мониторингтеу және бағалау үшін Банк мынадай негізгі көрсеткіштерді пайдаланады</w:t>
      </w:r>
      <w:r w:rsidR="00392513" w:rsidRPr="00B65A7F">
        <w:rPr>
          <w:rFonts w:ascii="Times New Roman" w:hAnsi="Times New Roman" w:cs="Times New Roman"/>
          <w:sz w:val="24"/>
          <w:szCs w:val="24"/>
        </w:rPr>
        <w:t>: ​</w:t>
      </w:r>
    </w:p>
    <w:tbl>
      <w:tblPr>
        <w:tblW w:w="15260" w:type="dxa"/>
        <w:jc w:val="center"/>
        <w:tblLayout w:type="fixed"/>
        <w:tblLook w:val="04A0" w:firstRow="1" w:lastRow="0" w:firstColumn="1" w:lastColumn="0" w:noHBand="0" w:noVBand="1"/>
      </w:tblPr>
      <w:tblGrid>
        <w:gridCol w:w="515"/>
        <w:gridCol w:w="3308"/>
        <w:gridCol w:w="850"/>
        <w:gridCol w:w="3969"/>
        <w:gridCol w:w="2552"/>
        <w:gridCol w:w="4066"/>
      </w:tblGrid>
      <w:tr w:rsidR="00392513" w:rsidRPr="00B65A7F" w14:paraId="53672D7F" w14:textId="77777777" w:rsidTr="00DB798F">
        <w:trPr>
          <w:trHeight w:val="770"/>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A9C4280"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67B005C9" w14:textId="520F065B" w:rsidR="00392513" w:rsidRPr="00B65A7F" w:rsidRDefault="00C90540" w:rsidP="00D87C46">
            <w:pPr>
              <w:spacing w:after="0" w:line="240" w:lineRule="auto"/>
              <w:jc w:val="center"/>
              <w:rPr>
                <w:rFonts w:ascii="Times New Roman" w:eastAsia="Times New Roman" w:hAnsi="Times New Roman" w:cs="Times New Roman"/>
                <w:b/>
                <w:bCs/>
                <w:sz w:val="24"/>
                <w:szCs w:val="24"/>
                <w:lang w:eastAsia="ru-RU"/>
              </w:rPr>
            </w:pPr>
            <w:r w:rsidRPr="00C90540">
              <w:rPr>
                <w:rFonts w:ascii="Times New Roman" w:eastAsia="Times New Roman" w:hAnsi="Times New Roman" w:cs="Times New Roman"/>
                <w:b/>
                <w:bCs/>
                <w:sz w:val="24"/>
                <w:szCs w:val="24"/>
                <w:lang w:eastAsia="ru-RU"/>
              </w:rPr>
              <w:t>Қызметтің негізгі көрсеткіші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DACF54" w14:textId="1BD9C2FA" w:rsidR="00392513" w:rsidRPr="00B65A7F" w:rsidRDefault="00C90540" w:rsidP="00D87C46">
            <w:pPr>
              <w:spacing w:after="0" w:line="240" w:lineRule="auto"/>
              <w:jc w:val="center"/>
              <w:rPr>
                <w:rFonts w:ascii="Times New Roman" w:eastAsia="Times New Roman" w:hAnsi="Times New Roman" w:cs="Times New Roman"/>
                <w:b/>
                <w:bCs/>
                <w:sz w:val="24"/>
                <w:szCs w:val="24"/>
                <w:lang w:eastAsia="ru-RU"/>
              </w:rPr>
            </w:pPr>
            <w:r w:rsidRPr="00C90540">
              <w:rPr>
                <w:rFonts w:ascii="Times New Roman" w:eastAsia="Times New Roman" w:hAnsi="Times New Roman" w:cs="Times New Roman"/>
                <w:b/>
                <w:bCs/>
                <w:sz w:val="24"/>
                <w:szCs w:val="24"/>
                <w:lang w:eastAsia="ru-RU"/>
              </w:rPr>
              <w:t>Өлш</w:t>
            </w:r>
            <w:r w:rsidR="00F806CF">
              <w:rPr>
                <w:rFonts w:ascii="Times New Roman" w:eastAsia="Times New Roman" w:hAnsi="Times New Roman" w:cs="Times New Roman"/>
                <w:b/>
                <w:bCs/>
                <w:sz w:val="24"/>
                <w:szCs w:val="24"/>
                <w:lang w:val="kk-KZ" w:eastAsia="ru-RU"/>
              </w:rPr>
              <w:t>.</w:t>
            </w:r>
            <w:r w:rsidRPr="00C90540">
              <w:rPr>
                <w:rFonts w:ascii="Times New Roman" w:eastAsia="Times New Roman" w:hAnsi="Times New Roman" w:cs="Times New Roman"/>
                <w:b/>
                <w:bCs/>
                <w:sz w:val="24"/>
                <w:szCs w:val="24"/>
                <w:lang w:eastAsia="ru-RU"/>
              </w:rPr>
              <w:t xml:space="preserve"> бірлігі</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50A526" w14:textId="13ED96E3" w:rsidR="00392513" w:rsidRPr="00B65A7F" w:rsidRDefault="00C90540" w:rsidP="00D87C46">
            <w:pPr>
              <w:spacing w:after="0" w:line="240" w:lineRule="auto"/>
              <w:jc w:val="center"/>
              <w:rPr>
                <w:rFonts w:ascii="Times New Roman" w:eastAsia="Times New Roman" w:hAnsi="Times New Roman" w:cs="Times New Roman"/>
                <w:b/>
                <w:bCs/>
                <w:sz w:val="24"/>
                <w:szCs w:val="24"/>
                <w:lang w:eastAsia="ru-RU"/>
              </w:rPr>
            </w:pPr>
            <w:r w:rsidRPr="00C90540">
              <w:rPr>
                <w:rFonts w:ascii="Times New Roman" w:eastAsia="Times New Roman" w:hAnsi="Times New Roman" w:cs="Times New Roman"/>
                <w:b/>
                <w:bCs/>
                <w:sz w:val="24"/>
                <w:szCs w:val="24"/>
                <w:lang w:eastAsia="ru-RU"/>
              </w:rPr>
              <w:t>Есептеу әдіснамасы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DCA8A0" w14:textId="0C19B575" w:rsidR="00392513" w:rsidRPr="00B65A7F" w:rsidRDefault="00C90540" w:rsidP="00FE5494">
            <w:pPr>
              <w:spacing w:after="0" w:line="240" w:lineRule="auto"/>
              <w:jc w:val="center"/>
              <w:rPr>
                <w:rFonts w:ascii="Times New Roman" w:eastAsia="Times New Roman" w:hAnsi="Times New Roman" w:cs="Times New Roman"/>
                <w:b/>
                <w:bCs/>
                <w:sz w:val="24"/>
                <w:szCs w:val="24"/>
                <w:lang w:eastAsia="ru-RU"/>
              </w:rPr>
            </w:pPr>
            <w:r w:rsidRPr="00C90540">
              <w:rPr>
                <w:rFonts w:ascii="Times New Roman" w:eastAsia="Times New Roman" w:hAnsi="Times New Roman" w:cs="Times New Roman"/>
                <w:b/>
                <w:bCs/>
                <w:sz w:val="24"/>
                <w:szCs w:val="24"/>
                <w:lang w:eastAsia="ru-RU"/>
              </w:rPr>
              <w:t>2030 жылға арналған нысаналы мән</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14:paraId="4D8DC90F" w14:textId="4A0CB7A3" w:rsidR="00392513" w:rsidRPr="00B65A7F" w:rsidRDefault="00C90540" w:rsidP="00D87C46">
            <w:pPr>
              <w:spacing w:after="0" w:line="240" w:lineRule="auto"/>
              <w:jc w:val="center"/>
              <w:rPr>
                <w:rFonts w:ascii="Times New Roman" w:eastAsia="Times New Roman" w:hAnsi="Times New Roman" w:cs="Times New Roman"/>
                <w:b/>
                <w:bCs/>
                <w:sz w:val="24"/>
                <w:szCs w:val="24"/>
                <w:lang w:eastAsia="ru-RU"/>
              </w:rPr>
            </w:pPr>
            <w:r w:rsidRPr="00C90540">
              <w:rPr>
                <w:rFonts w:ascii="Times New Roman" w:eastAsia="Times New Roman" w:hAnsi="Times New Roman" w:cs="Times New Roman"/>
                <w:b/>
                <w:bCs/>
                <w:sz w:val="24"/>
                <w:szCs w:val="24"/>
                <w:lang w:eastAsia="ru-RU"/>
              </w:rPr>
              <w:t>Деректер көзі</w:t>
            </w:r>
          </w:p>
        </w:tc>
      </w:tr>
      <w:tr w:rsidR="00392513" w:rsidRPr="00B65A7F" w14:paraId="7033EEC7" w14:textId="77777777" w:rsidTr="003B7C23">
        <w:trPr>
          <w:trHeight w:val="181"/>
          <w:jc w:val="center"/>
        </w:trPr>
        <w:tc>
          <w:tcPr>
            <w:tcW w:w="15260" w:type="dxa"/>
            <w:gridSpan w:val="6"/>
            <w:tcBorders>
              <w:top w:val="nil"/>
              <w:left w:val="single" w:sz="4" w:space="0" w:color="auto"/>
              <w:right w:val="single" w:sz="4" w:space="0" w:color="auto"/>
            </w:tcBorders>
            <w:shd w:val="clear" w:color="auto" w:fill="auto"/>
            <w:vAlign w:val="center"/>
          </w:tcPr>
          <w:p w14:paraId="3849544D" w14:textId="285D6FF2" w:rsidR="00392513" w:rsidRPr="00B65A7F" w:rsidRDefault="00392513" w:rsidP="00392513">
            <w:pPr>
              <w:shd w:val="clear" w:color="auto" w:fill="FFFFFF"/>
              <w:spacing w:after="100" w:afterAutospacing="1"/>
              <w:jc w:val="center"/>
              <w:textAlignment w:val="baseline"/>
              <w:rPr>
                <w:rFonts w:ascii="Times New Roman" w:hAnsi="Times New Roman" w:cs="Times New Roman"/>
                <w:b/>
                <w:bCs/>
                <w:i/>
                <w:sz w:val="24"/>
                <w:szCs w:val="24"/>
                <w:bdr w:val="none" w:sz="0" w:space="0" w:color="auto" w:frame="1"/>
              </w:rPr>
            </w:pPr>
            <w:r w:rsidRPr="00B65A7F">
              <w:rPr>
                <w:rFonts w:ascii="Times New Roman" w:hAnsi="Times New Roman" w:cs="Times New Roman"/>
                <w:b/>
                <w:bCs/>
                <w:i/>
                <w:sz w:val="24"/>
                <w:szCs w:val="24"/>
                <w:bdr w:val="none" w:sz="0" w:space="0" w:color="auto" w:frame="1"/>
              </w:rPr>
              <w:t xml:space="preserve">E ― </w:t>
            </w:r>
            <w:r w:rsidR="00C90540" w:rsidRPr="00C90540">
              <w:rPr>
                <w:rFonts w:ascii="Times New Roman" w:hAnsi="Times New Roman" w:cs="Times New Roman"/>
                <w:b/>
                <w:bCs/>
                <w:i/>
                <w:sz w:val="24"/>
                <w:szCs w:val="24"/>
                <w:bdr w:val="none" w:sz="0" w:space="0" w:color="auto" w:frame="1"/>
              </w:rPr>
              <w:t>экология саласында</w:t>
            </w:r>
          </w:p>
        </w:tc>
      </w:tr>
      <w:tr w:rsidR="00392513" w:rsidRPr="00B65A7F" w14:paraId="0C3B0BAF" w14:textId="77777777" w:rsidTr="00DB798F">
        <w:trPr>
          <w:trHeight w:val="906"/>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74565" w14:textId="77777777"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1</w:t>
            </w:r>
          </w:p>
          <w:p w14:paraId="55ADE6B7" w14:textId="77777777"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8EF13" w14:textId="6808A0D1" w:rsidR="00392513" w:rsidRPr="00B65A7F" w:rsidRDefault="00AA293F" w:rsidP="00392513">
            <w:pPr>
              <w:spacing w:after="0" w:line="240" w:lineRule="auto"/>
              <w:jc w:val="both"/>
              <w:rPr>
                <w:rFonts w:ascii="Times New Roman" w:eastAsia="Times New Roman" w:hAnsi="Times New Roman" w:cs="Times New Roman"/>
                <w:sz w:val="24"/>
                <w:szCs w:val="24"/>
                <w:lang w:eastAsia="ru-RU"/>
              </w:rPr>
            </w:pPr>
            <w:r w:rsidRPr="00AA293F">
              <w:rPr>
                <w:rFonts w:ascii="Times New Roman" w:eastAsia="Times New Roman" w:hAnsi="Times New Roman" w:cs="Times New Roman"/>
                <w:sz w:val="24"/>
                <w:szCs w:val="24"/>
                <w:lang w:eastAsia="ru-RU"/>
              </w:rPr>
              <w:t xml:space="preserve">Банк қызметінен парниктік газдар шығарындыларын азайту </w:t>
            </w:r>
            <w:r w:rsidR="00392513" w:rsidRPr="00B65A7F">
              <w:rPr>
                <w:rFonts w:ascii="Times New Roman" w:eastAsia="Times New Roman" w:hAnsi="Times New Roman" w:cs="Times New Roman"/>
                <w:sz w:val="24"/>
                <w:szCs w:val="24"/>
                <w:lang w:eastAsia="ru-RU"/>
              </w:rPr>
              <w:t>(1, 2</w:t>
            </w:r>
            <w:r w:rsidR="00FE5494" w:rsidRPr="00B65A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00FE5494" w:rsidRPr="00B65A7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-қамту</w:t>
            </w:r>
            <w:r w:rsidR="00FE5494" w:rsidRPr="00B65A7F">
              <w:rPr>
                <w:rStyle w:val="aa"/>
                <w:rFonts w:ascii="Times New Roman" w:eastAsia="Times New Roman" w:hAnsi="Times New Roman" w:cs="Times New Roman"/>
                <w:sz w:val="24"/>
                <w:szCs w:val="24"/>
                <w:lang w:eastAsia="ru-RU"/>
              </w:rPr>
              <w:footnoteReference w:id="1"/>
            </w:r>
            <w:r w:rsidR="00392513" w:rsidRPr="00B65A7F">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514B" w14:textId="7CEDD4C9"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2FA60" w14:textId="010CA7F1" w:rsidR="00392513" w:rsidRPr="00B65A7F" w:rsidRDefault="00392513" w:rsidP="00927590">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r w:rsidR="00AA293F" w:rsidRPr="00AA293F">
              <w:rPr>
                <w:rFonts w:ascii="Times New Roman" w:eastAsia="Times New Roman" w:hAnsi="Times New Roman" w:cs="Times New Roman"/>
                <w:sz w:val="24"/>
                <w:szCs w:val="24"/>
                <w:lang w:eastAsia="ru-RU"/>
              </w:rPr>
              <w:t>2030 ж. ПГ шығарындыларының деңгейі / 2024 ж. ПГ шығарындыларының деңгейі</w:t>
            </w:r>
            <w:r w:rsidR="00FE5494" w:rsidRPr="00B65A7F">
              <w:rPr>
                <w:rStyle w:val="aa"/>
                <w:rFonts w:ascii="Times New Roman" w:eastAsia="Times New Roman" w:hAnsi="Times New Roman" w:cs="Times New Roman"/>
                <w:sz w:val="24"/>
                <w:szCs w:val="24"/>
                <w:lang w:eastAsia="ru-RU"/>
              </w:rPr>
              <w:footnoteReference w:id="2"/>
            </w:r>
            <w:r w:rsidRPr="00B65A7F">
              <w:rPr>
                <w:rFonts w:ascii="Times New Roman" w:eastAsia="Times New Roman" w:hAnsi="Times New Roman" w:cs="Times New Roman"/>
                <w:sz w:val="24"/>
                <w:szCs w:val="24"/>
                <w:lang w:eastAsia="ru-RU"/>
              </w:rPr>
              <w:t xml:space="preserve">.) *100 - 100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7C0A84" w14:textId="4ACBFB57" w:rsidR="00392513" w:rsidRPr="00B65A7F" w:rsidRDefault="00AA293F" w:rsidP="00927590">
            <w:pPr>
              <w:spacing w:after="0" w:line="240" w:lineRule="auto"/>
              <w:jc w:val="center"/>
              <w:rPr>
                <w:rFonts w:ascii="Times New Roman" w:eastAsia="Times New Roman" w:hAnsi="Times New Roman" w:cs="Times New Roman"/>
                <w:sz w:val="24"/>
                <w:szCs w:val="24"/>
                <w:lang w:eastAsia="ru-RU"/>
              </w:rPr>
            </w:pPr>
            <w:r w:rsidRPr="00AA293F">
              <w:rPr>
                <w:rFonts w:ascii="Times New Roman" w:eastAsia="Times New Roman" w:hAnsi="Times New Roman" w:cs="Times New Roman"/>
                <w:sz w:val="24"/>
                <w:szCs w:val="24"/>
                <w:lang w:eastAsia="ru-RU"/>
              </w:rPr>
              <w:t>2024 жылғы базалық деңгейден минус 7 %</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5B65" w14:textId="16601080" w:rsidR="00392513" w:rsidRPr="00B65A7F" w:rsidRDefault="00AA293F" w:rsidP="00FE54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Банктің орнықты даму саласындағы басқарушылық есептілігі, Іс-шаралар жоспарының орындалуы туралы есеп</w:t>
            </w:r>
          </w:p>
        </w:tc>
      </w:tr>
      <w:tr w:rsidR="002D20C6" w:rsidRPr="00B65A7F" w14:paraId="1416A93F" w14:textId="77777777" w:rsidTr="00DB798F">
        <w:trPr>
          <w:trHeight w:val="729"/>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B2155F2" w14:textId="547F0C24" w:rsidR="002D20C6" w:rsidRPr="00B65A7F" w:rsidRDefault="00FE5494" w:rsidP="00D87C4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2</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58EB0B1D" w14:textId="2F165333" w:rsidR="002D20C6" w:rsidRPr="00B65A7F" w:rsidRDefault="00AA293F" w:rsidP="002D20C6">
            <w:pPr>
              <w:spacing w:after="0" w:line="240" w:lineRule="auto"/>
              <w:jc w:val="both"/>
              <w:rPr>
                <w:rFonts w:ascii="Times New Roman" w:eastAsia="Times New Roman" w:hAnsi="Times New Roman" w:cs="Times New Roman"/>
                <w:sz w:val="24"/>
                <w:szCs w:val="24"/>
                <w:lang w:eastAsia="ru-RU"/>
              </w:rPr>
            </w:pPr>
            <w:r w:rsidRPr="00AA293F">
              <w:rPr>
                <w:rFonts w:ascii="Times New Roman" w:eastAsia="Times New Roman" w:hAnsi="Times New Roman" w:cs="Times New Roman"/>
                <w:sz w:val="24"/>
                <w:szCs w:val="24"/>
                <w:lang w:eastAsia="ru-RU"/>
              </w:rPr>
              <w:t>"Жасыл" ипотека көлемі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164E72" w14:textId="7912669E" w:rsidR="002D20C6" w:rsidRPr="00B65A7F" w:rsidRDefault="002D20C6" w:rsidP="00D87C4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млрд. </w:t>
            </w:r>
            <w:r w:rsidR="00AA293F">
              <w:rPr>
                <w:rFonts w:ascii="Times New Roman" w:eastAsia="Times New Roman" w:hAnsi="Times New Roman" w:cs="Times New Roman"/>
                <w:sz w:val="24"/>
                <w:szCs w:val="24"/>
                <w:lang w:eastAsia="ru-RU"/>
              </w:rPr>
              <w:t>теңге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CC4F5F" w14:textId="76AF8ABE" w:rsidR="002D20C6" w:rsidRPr="00B65A7F" w:rsidRDefault="00AA293F" w:rsidP="00F93F0D">
            <w:pPr>
              <w:spacing w:after="0" w:line="240" w:lineRule="auto"/>
              <w:rPr>
                <w:rFonts w:ascii="Times New Roman" w:eastAsia="Times New Roman" w:hAnsi="Times New Roman" w:cs="Times New Roman"/>
                <w:sz w:val="24"/>
                <w:szCs w:val="24"/>
                <w:lang w:eastAsia="ru-RU"/>
              </w:rPr>
            </w:pPr>
            <w:r w:rsidRPr="00AA293F">
              <w:rPr>
                <w:rFonts w:ascii="Times New Roman" w:eastAsia="Times New Roman" w:hAnsi="Times New Roman" w:cs="Times New Roman"/>
                <w:sz w:val="24"/>
                <w:szCs w:val="24"/>
                <w:lang w:eastAsia="ru-RU"/>
              </w:rPr>
              <w:t xml:space="preserve">2023 жылдан </w:t>
            </w:r>
            <w:r>
              <w:rPr>
                <w:rFonts w:ascii="Times New Roman" w:eastAsia="Times New Roman" w:hAnsi="Times New Roman" w:cs="Times New Roman"/>
                <w:sz w:val="24"/>
                <w:szCs w:val="24"/>
                <w:lang w:val="kk-KZ" w:eastAsia="ru-RU"/>
              </w:rPr>
              <w:t>бері</w:t>
            </w:r>
            <w:r w:rsidRPr="00AA293F">
              <w:rPr>
                <w:rFonts w:ascii="Times New Roman" w:eastAsia="Times New Roman" w:hAnsi="Times New Roman" w:cs="Times New Roman"/>
                <w:sz w:val="24"/>
                <w:szCs w:val="24"/>
                <w:lang w:eastAsia="ru-RU"/>
              </w:rPr>
              <w:t xml:space="preserve"> "жасыл" ипотека бағдарламасы бойынша берілген қарыздардың жалпы сомасы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0DAED3" w14:textId="2649C71D" w:rsidR="002D20C6" w:rsidRPr="00B65A7F" w:rsidRDefault="00175CCE" w:rsidP="009363CF">
            <w:pPr>
              <w:spacing w:after="0" w:line="240" w:lineRule="auto"/>
              <w:jc w:val="center"/>
              <w:rPr>
                <w:rFonts w:ascii="Times New Roman" w:eastAsia="Times New Roman" w:hAnsi="Times New Roman" w:cs="Times New Roman"/>
                <w:sz w:val="24"/>
                <w:szCs w:val="24"/>
                <w:lang w:eastAsia="ru-RU"/>
              </w:rPr>
            </w:pPr>
            <w:r w:rsidRPr="00B65A7F">
              <w:rPr>
                <w:rFonts w:ascii="Times New Roman" w:hAnsi="Times New Roman" w:cs="Times New Roman"/>
                <w:sz w:val="24"/>
                <w:szCs w:val="24"/>
              </w:rPr>
              <w:t xml:space="preserve">≥ </w:t>
            </w:r>
            <w:r w:rsidR="009363CF" w:rsidRPr="00B65A7F">
              <w:rPr>
                <w:rFonts w:ascii="Times New Roman" w:hAnsi="Times New Roman" w:cs="Times New Roman"/>
                <w:sz w:val="24"/>
                <w:szCs w:val="24"/>
              </w:rPr>
              <w:t>7</w:t>
            </w:r>
            <w:r w:rsidRPr="00B65A7F">
              <w:rPr>
                <w:rFonts w:ascii="Times New Roman" w:hAnsi="Times New Roman" w:cs="Times New Roman"/>
                <w:sz w:val="24"/>
                <w:szCs w:val="24"/>
              </w:rPr>
              <w:t xml:space="preserve">0 млрд </w:t>
            </w:r>
            <w:r w:rsidR="00AA293F">
              <w:rPr>
                <w:rFonts w:ascii="Times New Roman" w:hAnsi="Times New Roman" w:cs="Times New Roman"/>
                <w:sz w:val="24"/>
                <w:szCs w:val="24"/>
              </w:rPr>
              <w:t>теңге</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14:paraId="5AF8C126" w14:textId="201E81D6" w:rsidR="002D20C6" w:rsidRPr="00B65A7F" w:rsidRDefault="00AA293F" w:rsidP="00D87C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Банктің орнықты даму саласындағы басқарушылық есептілігі, Іс-шаралар жоспарының орындалуы туралы есеп</w:t>
            </w:r>
          </w:p>
        </w:tc>
      </w:tr>
      <w:tr w:rsidR="002D20C6" w:rsidRPr="00B65A7F" w14:paraId="6A121002" w14:textId="77777777" w:rsidTr="003B7C23">
        <w:trPr>
          <w:trHeight w:val="115"/>
          <w:jc w:val="center"/>
        </w:trPr>
        <w:tc>
          <w:tcPr>
            <w:tcW w:w="15260" w:type="dxa"/>
            <w:gridSpan w:val="6"/>
            <w:tcBorders>
              <w:top w:val="single" w:sz="4" w:space="0" w:color="auto"/>
              <w:left w:val="single" w:sz="4" w:space="0" w:color="auto"/>
              <w:right w:val="single" w:sz="4" w:space="0" w:color="auto"/>
            </w:tcBorders>
            <w:shd w:val="clear" w:color="auto" w:fill="auto"/>
            <w:vAlign w:val="center"/>
          </w:tcPr>
          <w:p w14:paraId="4F401FD5" w14:textId="0ECEAAAD" w:rsidR="002D20C6" w:rsidRPr="00B65A7F" w:rsidRDefault="002D20C6" w:rsidP="002D20C6">
            <w:pPr>
              <w:shd w:val="clear" w:color="auto" w:fill="FFFFFF"/>
              <w:spacing w:after="100" w:afterAutospacing="1"/>
              <w:jc w:val="center"/>
              <w:textAlignment w:val="baseline"/>
              <w:rPr>
                <w:rFonts w:ascii="Times New Roman" w:hAnsi="Times New Roman" w:cs="Times New Roman"/>
                <w:color w:val="262626"/>
                <w:sz w:val="24"/>
                <w:szCs w:val="24"/>
              </w:rPr>
            </w:pPr>
            <w:r w:rsidRPr="00B65A7F">
              <w:rPr>
                <w:rFonts w:ascii="Times New Roman" w:hAnsi="Times New Roman" w:cs="Times New Roman"/>
                <w:b/>
                <w:bCs/>
                <w:i/>
                <w:color w:val="262626"/>
                <w:sz w:val="24"/>
                <w:szCs w:val="24"/>
                <w:bdr w:val="none" w:sz="0" w:space="0" w:color="auto" w:frame="1"/>
              </w:rPr>
              <w:t xml:space="preserve">S ― </w:t>
            </w:r>
            <w:r w:rsidR="00EE42B4" w:rsidRPr="00EE42B4">
              <w:rPr>
                <w:rFonts w:ascii="Times New Roman" w:hAnsi="Times New Roman" w:cs="Times New Roman"/>
                <w:b/>
                <w:bCs/>
                <w:i/>
                <w:color w:val="262626"/>
                <w:sz w:val="24"/>
                <w:szCs w:val="24"/>
                <w:bdr w:val="none" w:sz="0" w:space="0" w:color="auto" w:frame="1"/>
              </w:rPr>
              <w:t>әлеуметтік салада</w:t>
            </w:r>
          </w:p>
        </w:tc>
      </w:tr>
      <w:tr w:rsidR="002D20C6" w:rsidRPr="00B65A7F" w14:paraId="3B80A976" w14:textId="77777777" w:rsidTr="00DB798F">
        <w:trPr>
          <w:trHeight w:val="846"/>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C1BB9C8" w14:textId="47233E87" w:rsidR="002D20C6"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3</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0EB30ACC" w14:textId="72FB194B" w:rsidR="002D20C6" w:rsidRPr="00B65A7F" w:rsidRDefault="00AA293F" w:rsidP="002D20C6">
            <w:pPr>
              <w:spacing w:after="0" w:line="240" w:lineRule="auto"/>
              <w:rPr>
                <w:rFonts w:ascii="Times New Roman" w:hAnsi="Times New Roman" w:cs="Times New Roman"/>
                <w:sz w:val="24"/>
                <w:szCs w:val="24"/>
                <w:lang w:eastAsia="ru-RU"/>
              </w:rPr>
            </w:pPr>
            <w:r w:rsidRPr="00AA293F">
              <w:rPr>
                <w:rFonts w:ascii="Times New Roman" w:eastAsia="Times New Roman" w:hAnsi="Times New Roman" w:cs="Times New Roman"/>
                <w:sz w:val="24"/>
                <w:szCs w:val="24"/>
                <w:lang w:eastAsia="ru-RU"/>
              </w:rPr>
              <w:t>"Әлеуметтік"</w:t>
            </w:r>
            <w:r w:rsidRPr="00B65A7F">
              <w:rPr>
                <w:rStyle w:val="aa"/>
                <w:rFonts w:ascii="Times New Roman" w:hAnsi="Times New Roman" w:cs="Times New Roman"/>
                <w:sz w:val="24"/>
                <w:szCs w:val="24"/>
              </w:rPr>
              <w:footnoteReference w:id="3"/>
            </w:r>
            <w:r w:rsidRPr="00AA293F">
              <w:rPr>
                <w:rFonts w:ascii="Times New Roman" w:eastAsia="Times New Roman" w:hAnsi="Times New Roman" w:cs="Times New Roman"/>
                <w:sz w:val="24"/>
                <w:szCs w:val="24"/>
                <w:lang w:eastAsia="ru-RU"/>
              </w:rPr>
              <w:t xml:space="preserve"> ипотека (әлеуметтік бағдарламалар) көлемі</w:t>
            </w:r>
            <w:r>
              <w:rPr>
                <w:rFonts w:ascii="Times New Roman" w:eastAsia="Times New Roman" w:hAnsi="Times New Roman" w:cs="Times New Roman"/>
                <w:sz w:val="24"/>
                <w:szCs w:val="24"/>
                <w:lang w:val="kk-KZ"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1DF1F" w14:textId="4C4BD901" w:rsidR="002D20C6" w:rsidRPr="00B65A7F" w:rsidRDefault="002D20C6"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C965C8" w14:textId="56DF79E8" w:rsidR="002D20C6" w:rsidRPr="00B65A7F" w:rsidRDefault="00EE42B4" w:rsidP="00A81F9E">
            <w:pPr>
              <w:spacing w:after="0" w:line="240" w:lineRule="auto"/>
              <w:rPr>
                <w:rFonts w:ascii="Times New Roman" w:eastAsia="Times New Roman" w:hAnsi="Times New Roman" w:cs="Times New Roman"/>
                <w:sz w:val="24"/>
                <w:szCs w:val="24"/>
                <w:lang w:eastAsia="ru-RU"/>
              </w:rPr>
            </w:pPr>
            <w:r w:rsidRPr="00EE42B4">
              <w:rPr>
                <w:rFonts w:ascii="Times New Roman" w:eastAsia="Times New Roman" w:hAnsi="Times New Roman" w:cs="Times New Roman"/>
                <w:sz w:val="24"/>
                <w:szCs w:val="24"/>
                <w:lang w:eastAsia="ru-RU"/>
              </w:rPr>
              <w:t>Әлеуметтік ипотека үлесі (%-бен) = (Кредиттік портфельдің әлеуметтік ипотека көлемі \Кредиттік портфельдің жалпы көлемі)</w:t>
            </w:r>
            <w:r w:rsidR="00A81F9E" w:rsidRPr="00B65A7F">
              <w:rPr>
                <w:rFonts w:ascii="Times New Roman" w:eastAsia="Times New Roman" w:hAnsi="Times New Roman" w:cs="Times New Roman"/>
                <w:sz w:val="24"/>
                <w:szCs w:val="24"/>
                <w:lang w:eastAsia="ru-RU"/>
              </w:rPr>
              <w:t xml:space="preserve"> *100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526201" w14:textId="4ED0F3EC" w:rsidR="002D20C6" w:rsidRPr="00B65A7F" w:rsidRDefault="00EE42B4" w:rsidP="002D20C6">
            <w:pPr>
              <w:spacing w:after="0" w:line="240" w:lineRule="auto"/>
              <w:jc w:val="center"/>
              <w:rPr>
                <w:rFonts w:ascii="Times New Roman" w:eastAsia="Times New Roman" w:hAnsi="Times New Roman" w:cs="Times New Roman"/>
                <w:sz w:val="24"/>
                <w:szCs w:val="24"/>
                <w:lang w:eastAsia="ru-RU"/>
              </w:rPr>
            </w:pPr>
            <w:r w:rsidRPr="00EE42B4">
              <w:rPr>
                <w:rFonts w:ascii="Times New Roman" w:hAnsi="Times New Roman" w:cs="Times New Roman"/>
                <w:sz w:val="24"/>
                <w:szCs w:val="24"/>
              </w:rPr>
              <w:t>"Әлеуметтік" ипотека үлесін кредиттік портфельдің жалпы көлемінен 43%-ға дейін ұлғайту.</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14:paraId="63868A9E" w14:textId="1F98640C" w:rsidR="002D20C6" w:rsidRPr="00B65A7F" w:rsidRDefault="00AA293F" w:rsidP="002D20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Банктің орнықты даму саласындағы басқарушылық есептілігі, Іс-шаралар жоспарының орындалуы туралы есеп</w:t>
            </w:r>
          </w:p>
        </w:tc>
      </w:tr>
      <w:tr w:rsidR="002D20C6" w:rsidRPr="00FD789B" w14:paraId="3466E92E" w14:textId="77777777" w:rsidTr="00DB798F">
        <w:trPr>
          <w:trHeight w:val="1067"/>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1F1FA71" w14:textId="02574DDC" w:rsidR="002D20C6"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4</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4B21B471" w14:textId="5C0FD15F" w:rsidR="002D20C6" w:rsidRPr="00B65A7F" w:rsidRDefault="00EE42B4" w:rsidP="00E72AA9">
            <w:pPr>
              <w:spacing w:after="0" w:line="240" w:lineRule="auto"/>
              <w:rPr>
                <w:rFonts w:ascii="Times New Roman" w:hAnsi="Times New Roman" w:cs="Times New Roman"/>
                <w:sz w:val="24"/>
                <w:szCs w:val="24"/>
              </w:rPr>
            </w:pPr>
            <w:r w:rsidRPr="00EE42B4">
              <w:rPr>
                <w:rFonts w:ascii="Times New Roman" w:eastAsia="Times New Roman" w:hAnsi="Times New Roman" w:cs="Times New Roman"/>
                <w:sz w:val="24"/>
                <w:szCs w:val="24"/>
                <w:lang w:eastAsia="ru-RU"/>
              </w:rPr>
              <w:t>"Наурыз" әлеуметтік - тұрғын үй бағдарламасын іске асыру үшін облигациялар шығару.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17ABA5" w14:textId="6878099C" w:rsidR="00FE5494" w:rsidRPr="00B65A7F" w:rsidRDefault="00FE5494" w:rsidP="00FE5494">
            <w:pPr>
              <w:spacing w:after="0" w:line="240" w:lineRule="auto"/>
              <w:jc w:val="center"/>
              <w:rPr>
                <w:rFonts w:ascii="Times New Roman" w:hAnsi="Times New Roman" w:cs="Times New Roman"/>
                <w:sz w:val="24"/>
                <w:szCs w:val="24"/>
              </w:rPr>
            </w:pPr>
            <w:r w:rsidRPr="00B65A7F">
              <w:rPr>
                <w:rFonts w:ascii="Times New Roman" w:hAnsi="Times New Roman" w:cs="Times New Roman"/>
                <w:sz w:val="24"/>
                <w:szCs w:val="24"/>
              </w:rPr>
              <w:t xml:space="preserve">млрд </w:t>
            </w:r>
            <w:r w:rsidR="00AA293F">
              <w:rPr>
                <w:rFonts w:ascii="Times New Roman" w:hAnsi="Times New Roman" w:cs="Times New Roman"/>
                <w:sz w:val="24"/>
                <w:szCs w:val="24"/>
              </w:rPr>
              <w:t>теңге</w:t>
            </w:r>
          </w:p>
          <w:p w14:paraId="67142266" w14:textId="758ABA3D" w:rsidR="002D20C6" w:rsidRPr="00B65A7F" w:rsidRDefault="002D20C6" w:rsidP="002D20C6">
            <w:pPr>
              <w:spacing w:after="0" w:line="240" w:lineRule="auto"/>
              <w:jc w:val="center"/>
              <w:rPr>
                <w:rFonts w:ascii="Times New Roman" w:eastAsia="Times New Roman" w:hAnsi="Times New Roman" w:cs="Times New Roman"/>
                <w:color w:val="000000" w:themeColor="text1"/>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788A9C" w14:textId="0BFED1AD" w:rsidR="002D20C6" w:rsidRPr="00B65A7F" w:rsidRDefault="00EE42B4" w:rsidP="002D20C6">
            <w:pPr>
              <w:spacing w:after="0" w:line="240" w:lineRule="auto"/>
              <w:rPr>
                <w:rFonts w:ascii="Times New Roman" w:eastAsia="Times New Roman" w:hAnsi="Times New Roman" w:cs="Times New Roman"/>
                <w:color w:val="000000" w:themeColor="text1"/>
                <w:sz w:val="24"/>
                <w:szCs w:val="24"/>
                <w:lang w:eastAsia="ru-RU"/>
              </w:rPr>
            </w:pPr>
            <w:r w:rsidRPr="00EE42B4">
              <w:rPr>
                <w:rFonts w:ascii="Times New Roman" w:eastAsia="Times New Roman" w:hAnsi="Times New Roman" w:cs="Times New Roman"/>
                <w:sz w:val="24"/>
                <w:szCs w:val="24"/>
                <w:lang w:eastAsia="ru-RU"/>
              </w:rPr>
              <w:t>Орнықты қаржыландыру мақсатында орналастырылған әлеуметтік облигациялардың жалпы сомасы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31A702" w14:textId="3907F9DE" w:rsidR="002D20C6" w:rsidRPr="00B65A7F" w:rsidRDefault="00175CCE" w:rsidP="00FE5494">
            <w:pPr>
              <w:spacing w:after="0" w:line="240" w:lineRule="auto"/>
              <w:jc w:val="center"/>
              <w:rPr>
                <w:rFonts w:ascii="Times New Roman" w:hAnsi="Times New Roman" w:cs="Times New Roman"/>
                <w:sz w:val="24"/>
                <w:szCs w:val="24"/>
              </w:rPr>
            </w:pPr>
            <w:r w:rsidRPr="00B65A7F">
              <w:rPr>
                <w:rFonts w:ascii="Times New Roman" w:hAnsi="Times New Roman" w:cs="Times New Roman"/>
                <w:sz w:val="24"/>
                <w:szCs w:val="24"/>
              </w:rPr>
              <w:t xml:space="preserve">≥ </w:t>
            </w:r>
            <w:r w:rsidR="00FE5494" w:rsidRPr="00B65A7F">
              <w:rPr>
                <w:rFonts w:ascii="Times New Roman" w:hAnsi="Times New Roman" w:cs="Times New Roman"/>
                <w:sz w:val="24"/>
                <w:szCs w:val="24"/>
              </w:rPr>
              <w:t>200</w:t>
            </w:r>
            <w:r w:rsidRPr="00B65A7F">
              <w:rPr>
                <w:rFonts w:ascii="Times New Roman" w:hAnsi="Times New Roman" w:cs="Times New Roman"/>
                <w:sz w:val="24"/>
                <w:szCs w:val="24"/>
              </w:rPr>
              <w:t xml:space="preserve"> </w:t>
            </w:r>
            <w:r w:rsidR="00FE5494" w:rsidRPr="00B65A7F">
              <w:rPr>
                <w:rFonts w:ascii="Times New Roman" w:hAnsi="Times New Roman" w:cs="Times New Roman"/>
                <w:sz w:val="24"/>
                <w:szCs w:val="24"/>
              </w:rPr>
              <w:t>млрд</w:t>
            </w:r>
            <w:r w:rsidRPr="00B65A7F">
              <w:rPr>
                <w:rFonts w:ascii="Times New Roman" w:hAnsi="Times New Roman" w:cs="Times New Roman"/>
                <w:sz w:val="24"/>
                <w:szCs w:val="24"/>
              </w:rPr>
              <w:t xml:space="preserve"> </w:t>
            </w:r>
            <w:r w:rsidR="00AA293F">
              <w:rPr>
                <w:rFonts w:ascii="Times New Roman" w:hAnsi="Times New Roman" w:cs="Times New Roman"/>
                <w:sz w:val="24"/>
                <w:szCs w:val="24"/>
              </w:rPr>
              <w:t>теңге</w:t>
            </w:r>
          </w:p>
          <w:p w14:paraId="4D6A3732" w14:textId="443A4525" w:rsidR="00FE5494" w:rsidRPr="00EE42B4" w:rsidRDefault="00EE42B4" w:rsidP="00FE5494">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жыл сайын</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14:paraId="7ED45FAA" w14:textId="0571ABA3" w:rsidR="002D20C6" w:rsidRPr="00DB798F" w:rsidRDefault="00AA293F" w:rsidP="002D20C6">
            <w:pPr>
              <w:spacing w:after="0" w:line="240" w:lineRule="auto"/>
              <w:jc w:val="center"/>
              <w:rPr>
                <w:rFonts w:ascii="Times New Roman" w:eastAsia="Times New Roman" w:hAnsi="Times New Roman" w:cs="Times New Roman"/>
                <w:color w:val="000000" w:themeColor="text1"/>
                <w:sz w:val="24"/>
                <w:szCs w:val="24"/>
                <w:lang w:val="kk-KZ" w:eastAsia="ru-RU"/>
              </w:rPr>
            </w:pPr>
            <w:r w:rsidRPr="00DB798F">
              <w:rPr>
                <w:rFonts w:ascii="Times New Roman" w:eastAsia="Times New Roman" w:hAnsi="Times New Roman" w:cs="Times New Roman"/>
                <w:sz w:val="24"/>
                <w:szCs w:val="24"/>
                <w:lang w:val="kk-KZ" w:eastAsia="ru-RU"/>
              </w:rPr>
              <w:t>Банктің орнықты даму саласындағы басқарушылық есептілігі, Іс-шаралар жоспарының орындалуы туралы есеп</w:t>
            </w:r>
          </w:p>
        </w:tc>
      </w:tr>
      <w:tr w:rsidR="002D20C6" w:rsidRPr="00B65A7F" w14:paraId="5B7D9C4C" w14:textId="77777777" w:rsidTr="00634CCB">
        <w:trPr>
          <w:trHeight w:val="212"/>
          <w:jc w:val="center"/>
        </w:trPr>
        <w:tc>
          <w:tcPr>
            <w:tcW w:w="15260" w:type="dxa"/>
            <w:gridSpan w:val="6"/>
            <w:tcBorders>
              <w:top w:val="single" w:sz="4" w:space="0" w:color="auto"/>
              <w:left w:val="single" w:sz="4" w:space="0" w:color="auto"/>
              <w:right w:val="single" w:sz="4" w:space="0" w:color="auto"/>
            </w:tcBorders>
            <w:shd w:val="clear" w:color="auto" w:fill="auto"/>
            <w:vAlign w:val="center"/>
          </w:tcPr>
          <w:p w14:paraId="4BB435B7" w14:textId="3E34C930" w:rsidR="002D20C6" w:rsidRPr="00B65A7F" w:rsidRDefault="002D20C6" w:rsidP="002D20C6">
            <w:pPr>
              <w:shd w:val="clear" w:color="auto" w:fill="FFFFFF"/>
              <w:spacing w:after="100" w:afterAutospacing="1"/>
              <w:jc w:val="center"/>
              <w:textAlignment w:val="baseline"/>
              <w:rPr>
                <w:rFonts w:ascii="Times New Roman" w:hAnsi="Times New Roman" w:cs="Times New Roman"/>
                <w:color w:val="262626"/>
                <w:sz w:val="24"/>
                <w:szCs w:val="24"/>
              </w:rPr>
            </w:pPr>
            <w:r w:rsidRPr="00B65A7F">
              <w:rPr>
                <w:rFonts w:ascii="Times New Roman" w:hAnsi="Times New Roman" w:cs="Times New Roman"/>
                <w:b/>
                <w:bCs/>
                <w:i/>
                <w:color w:val="262626"/>
                <w:sz w:val="24"/>
                <w:szCs w:val="24"/>
                <w:bdr w:val="none" w:sz="0" w:space="0" w:color="auto" w:frame="1"/>
              </w:rPr>
              <w:t xml:space="preserve">G ― </w:t>
            </w:r>
            <w:r w:rsidR="00EE42B4" w:rsidRPr="00EE42B4">
              <w:rPr>
                <w:rFonts w:ascii="Times New Roman" w:hAnsi="Times New Roman" w:cs="Times New Roman"/>
                <w:b/>
                <w:bCs/>
                <w:i/>
                <w:color w:val="262626"/>
                <w:sz w:val="24"/>
                <w:szCs w:val="24"/>
                <w:bdr w:val="none" w:sz="0" w:space="0" w:color="auto" w:frame="1"/>
              </w:rPr>
              <w:t>басқару саласында</w:t>
            </w:r>
          </w:p>
        </w:tc>
      </w:tr>
      <w:tr w:rsidR="00175CCE" w:rsidRPr="00B65A7F" w14:paraId="225FA722" w14:textId="77777777" w:rsidTr="00DB798F">
        <w:trPr>
          <w:trHeight w:val="491"/>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9CE0B9D" w14:textId="0209113F" w:rsidR="00175CCE"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5</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60A05AB4" w14:textId="1F32EF32" w:rsidR="00175CCE" w:rsidRPr="00B65A7F" w:rsidRDefault="00EE42B4" w:rsidP="002D20C6">
            <w:pPr>
              <w:spacing w:after="0" w:line="240" w:lineRule="auto"/>
              <w:rPr>
                <w:rFonts w:ascii="Times New Roman" w:eastAsia="Times New Roman" w:hAnsi="Times New Roman" w:cs="Times New Roman"/>
                <w:sz w:val="24"/>
                <w:szCs w:val="24"/>
                <w:lang w:eastAsia="ru-RU"/>
              </w:rPr>
            </w:pPr>
            <w:r w:rsidRPr="00EE42B4">
              <w:rPr>
                <w:rFonts w:ascii="Times New Roman" w:eastAsia="Times New Roman" w:hAnsi="Times New Roman" w:cs="Times New Roman"/>
                <w:sz w:val="24"/>
                <w:szCs w:val="24"/>
                <w:lang w:eastAsia="ru-RU"/>
              </w:rPr>
              <w:t>Халықаралық шәкіл бойынша ESG-рейтинг</w:t>
            </w:r>
            <w:r w:rsidR="0070462D">
              <w:rPr>
                <w:rFonts w:ascii="Times New Roman" w:eastAsia="Times New Roman" w:hAnsi="Times New Roman" w:cs="Times New Roman"/>
                <w:sz w:val="24"/>
                <w:szCs w:val="24"/>
                <w:lang w:val="kk-KZ" w:eastAsia="ru-RU"/>
              </w:rPr>
              <w:t>ті</w:t>
            </w:r>
            <w:r w:rsidRPr="00EE42B4">
              <w:rPr>
                <w:rFonts w:ascii="Times New Roman" w:eastAsia="Times New Roman" w:hAnsi="Times New Roman" w:cs="Times New Roman"/>
                <w:sz w:val="24"/>
                <w:szCs w:val="24"/>
                <w:lang w:eastAsia="ru-RU"/>
              </w:rPr>
              <w:t xml:space="preserve"> сақтау</w:t>
            </w:r>
            <w:r w:rsidR="006250EC">
              <w:rPr>
                <w:rStyle w:val="aa"/>
                <w:rFonts w:ascii="Times New Roman" w:eastAsia="Times New Roman" w:hAnsi="Times New Roman" w:cs="Times New Roman"/>
                <w:sz w:val="24"/>
                <w:szCs w:val="24"/>
                <w:lang w:eastAsia="ru-RU"/>
              </w:rPr>
              <w:footnoteReference w:id="4"/>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C48EF9" w14:textId="61127C2B" w:rsidR="00175CCE" w:rsidRPr="00B65A7F" w:rsidRDefault="00175CCE"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47CFD" w14:textId="03ADFDBF" w:rsidR="00175CCE" w:rsidRPr="00B65A7F" w:rsidRDefault="00EE42B4" w:rsidP="006250EC">
            <w:pPr>
              <w:spacing w:after="0" w:line="240" w:lineRule="auto"/>
              <w:jc w:val="center"/>
              <w:rPr>
                <w:rFonts w:ascii="Times New Roman" w:eastAsia="Times New Roman" w:hAnsi="Times New Roman" w:cs="Times New Roman"/>
                <w:sz w:val="24"/>
                <w:szCs w:val="24"/>
                <w:lang w:eastAsia="ru-RU"/>
              </w:rPr>
            </w:pPr>
            <w:r w:rsidRPr="00EE42B4">
              <w:rPr>
                <w:rFonts w:ascii="Times New Roman" w:eastAsia="Times New Roman" w:hAnsi="Times New Roman" w:cs="Times New Roman"/>
                <w:sz w:val="24"/>
                <w:szCs w:val="24"/>
                <w:lang w:eastAsia="ru-RU"/>
              </w:rPr>
              <w:t>Оң динамика</w:t>
            </w:r>
            <w:r>
              <w:rPr>
                <w:rFonts w:ascii="Times New Roman" w:eastAsia="Times New Roman" w:hAnsi="Times New Roman" w:cs="Times New Roman"/>
                <w:sz w:val="24"/>
                <w:szCs w:val="24"/>
                <w:lang w:val="kk-KZ" w:eastAsia="ru-RU"/>
              </w:rPr>
              <w:t>мен</w:t>
            </w:r>
            <w:r w:rsidRPr="00EE42B4">
              <w:rPr>
                <w:rFonts w:ascii="Times New Roman" w:eastAsia="Times New Roman" w:hAnsi="Times New Roman" w:cs="Times New Roman"/>
                <w:sz w:val="24"/>
                <w:szCs w:val="24"/>
                <w:lang w:eastAsia="ru-RU"/>
              </w:rPr>
              <w:t xml:space="preserve"> "3/60" төмен емес деңгей</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14:paraId="2C7BBF1E" w14:textId="434F1F0A" w:rsidR="00175CCE" w:rsidRPr="00B65A7F" w:rsidRDefault="00AA293F" w:rsidP="002D20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Банктің орнықты даму саласындағы басқарушылық есептілігі, Іс-шаралар жоспарының орындалуы туралы есеп</w:t>
            </w:r>
          </w:p>
        </w:tc>
      </w:tr>
    </w:tbl>
    <w:p w14:paraId="6E4C74F6" w14:textId="77777777" w:rsidR="00B71021" w:rsidRPr="00B65A7F" w:rsidRDefault="00B71021" w:rsidP="006250EC">
      <w:pPr>
        <w:spacing w:after="0" w:line="240" w:lineRule="auto"/>
        <w:rPr>
          <w:rFonts w:ascii="Times New Roman" w:eastAsiaTheme="majorEastAsia" w:hAnsi="Times New Roman" w:cs="Times New Roman"/>
          <w:sz w:val="24"/>
          <w:szCs w:val="24"/>
        </w:rPr>
      </w:pPr>
    </w:p>
    <w:sectPr w:rsidR="00B71021" w:rsidRPr="00B65A7F" w:rsidSect="00B65A7F">
      <w:endnotePr>
        <w:numFmt w:val="decimal"/>
      </w:endnotePr>
      <w:pgSz w:w="16838" w:h="11906" w:orient="landscape"/>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40FD" w14:textId="77777777" w:rsidR="00FB2349" w:rsidRDefault="00FB2349">
      <w:pPr>
        <w:spacing w:after="0" w:line="240" w:lineRule="auto"/>
      </w:pPr>
      <w:r>
        <w:separator/>
      </w:r>
    </w:p>
  </w:endnote>
  <w:endnote w:type="continuationSeparator" w:id="0">
    <w:p w14:paraId="63E030E5" w14:textId="77777777" w:rsidR="00FB2349" w:rsidRDefault="00FB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ltic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F96B" w14:textId="37071428" w:rsidR="00115FD3" w:rsidRPr="00E52CAC" w:rsidRDefault="00DE214E" w:rsidP="00CF30B2">
    <w:pPr>
      <w:pStyle w:val="ab"/>
      <w:rPr>
        <w:color w:val="808080" w:themeColor="background1" w:themeShade="80"/>
        <w:sz w:val="20"/>
        <w:szCs w:val="20"/>
        <w:lang w:val="ru-RU"/>
      </w:rPr>
    </w:pPr>
    <w:r w:rsidRPr="00DE214E">
      <w:rPr>
        <w:rFonts w:eastAsia="Arial"/>
        <w:color w:val="808080" w:themeColor="background1" w:themeShade="80"/>
        <w:sz w:val="20"/>
        <w:szCs w:val="20"/>
        <w:lang w:val="kk-KZ"/>
      </w:rPr>
      <w:t>"Отбасы банк" АҚ-ның 2030 жылға дейінгі Орнықты даму стратегиясы</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AE171" w14:textId="77777777" w:rsidR="00115FD3" w:rsidRDefault="00115FD3">
    <w:pPr>
      <w:pStyle w:val="ab"/>
      <w:jc w:val="right"/>
    </w:pPr>
  </w:p>
  <w:sdt>
    <w:sdtPr>
      <w:rPr>
        <w:rFonts w:ascii="Times New Roman" w:hAnsi="Times New Roman"/>
        <w:b/>
        <w:bCs/>
        <w:color w:val="000000"/>
        <w:sz w:val="20"/>
        <w:szCs w:val="20"/>
      </w:rPr>
      <w:id w:val="-177268751"/>
      <w:docPartObj>
        <w:docPartGallery w:val="Page Numbers (Top of Page)"/>
        <w:docPartUnique/>
      </w:docPartObj>
    </w:sdtPr>
    <w:sdtEndPr/>
    <w:sdtContent>
      <w:p w14:paraId="51D79EC4" w14:textId="77777777" w:rsidR="00115FD3" w:rsidRPr="00F3414E" w:rsidDel="007F7E5D" w:rsidRDefault="00115FD3" w:rsidP="00870DA6">
        <w:pPr>
          <w:pStyle w:val="22"/>
          <w:spacing w:after="0" w:line="240" w:lineRule="auto"/>
          <w:jc w:val="right"/>
          <w:rPr>
            <w:rFonts w:ascii="Times New Roman" w:hAnsi="Times New Roman"/>
            <w:color w:val="000000"/>
            <w:sz w:val="24"/>
            <w:szCs w:val="24"/>
          </w:rPr>
        </w:pPr>
      </w:p>
      <w:p w14:paraId="57F2A290" w14:textId="77777777" w:rsidR="00115FD3" w:rsidRPr="00D16B65" w:rsidRDefault="008466E8" w:rsidP="00870DA6">
        <w:pPr>
          <w:pStyle w:val="22"/>
          <w:spacing w:after="0" w:line="240" w:lineRule="auto"/>
          <w:rPr>
            <w:rFonts w:ascii="Times New Roman" w:hAnsi="Times New Roman"/>
            <w:b/>
            <w:bCs/>
            <w:color w:val="00000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9287D" w14:textId="77777777" w:rsidR="00FB2349" w:rsidRDefault="00FB2349">
      <w:pPr>
        <w:spacing w:after="0" w:line="240" w:lineRule="auto"/>
      </w:pPr>
      <w:r>
        <w:separator/>
      </w:r>
    </w:p>
  </w:footnote>
  <w:footnote w:type="continuationSeparator" w:id="0">
    <w:p w14:paraId="06007CE7" w14:textId="77777777" w:rsidR="00FB2349" w:rsidRDefault="00FB2349">
      <w:pPr>
        <w:spacing w:after="0" w:line="240" w:lineRule="auto"/>
      </w:pPr>
      <w:r>
        <w:continuationSeparator/>
      </w:r>
    </w:p>
  </w:footnote>
  <w:footnote w:id="1">
    <w:p w14:paraId="2A0C6BA4" w14:textId="1C08E3E3" w:rsidR="00115FD3" w:rsidRPr="006250EC" w:rsidRDefault="00115FD3">
      <w:pPr>
        <w:pStyle w:val="a8"/>
        <w:rPr>
          <w:sz w:val="18"/>
          <w:szCs w:val="18"/>
          <w:lang w:val="ru-RU"/>
        </w:rPr>
      </w:pPr>
      <w:r w:rsidRPr="006250EC">
        <w:rPr>
          <w:rStyle w:val="aa"/>
          <w:sz w:val="18"/>
          <w:szCs w:val="18"/>
        </w:rPr>
        <w:footnoteRef/>
      </w:r>
      <w:r w:rsidRPr="006250EC">
        <w:rPr>
          <w:sz w:val="18"/>
          <w:szCs w:val="18"/>
          <w:lang w:val="ru-RU"/>
        </w:rPr>
        <w:t xml:space="preserve"> </w:t>
      </w:r>
      <w:r w:rsidR="00EE42B4" w:rsidRPr="00EE42B4">
        <w:rPr>
          <w:sz w:val="18"/>
          <w:szCs w:val="18"/>
          <w:lang w:val="ru-RU"/>
        </w:rPr>
        <w:t>15 санат бойынша қаржыландырылатын шығарындыларды қоспағанда</w:t>
      </w:r>
    </w:p>
  </w:footnote>
  <w:footnote w:id="2">
    <w:p w14:paraId="64D6E366" w14:textId="3F19A14C" w:rsidR="00115FD3" w:rsidRPr="006250EC" w:rsidRDefault="00115FD3">
      <w:pPr>
        <w:pStyle w:val="a8"/>
        <w:rPr>
          <w:sz w:val="18"/>
          <w:szCs w:val="18"/>
          <w:lang w:val="ru-RU"/>
        </w:rPr>
      </w:pPr>
      <w:r w:rsidRPr="006250EC">
        <w:rPr>
          <w:rStyle w:val="aa"/>
          <w:sz w:val="18"/>
          <w:szCs w:val="18"/>
        </w:rPr>
        <w:footnoteRef/>
      </w:r>
      <w:r w:rsidRPr="006250EC">
        <w:rPr>
          <w:sz w:val="18"/>
          <w:szCs w:val="18"/>
          <w:lang w:val="ru-RU"/>
        </w:rPr>
        <w:t xml:space="preserve"> </w:t>
      </w:r>
      <w:r w:rsidR="00EE42B4" w:rsidRPr="00EE42B4">
        <w:rPr>
          <w:sz w:val="18"/>
          <w:szCs w:val="18"/>
          <w:lang w:val="ru-RU"/>
        </w:rPr>
        <w:t>Базалық жыл 2-қамту бойынша парниктік газдар шығарындыларын есептеу тәсілінің өзгеруіне байланысты, сондай-ақ 3-қамту бойынша шығарындыларды бағалаудың әдістемелік тәсілін әзірлеуге байланысты 2023-тен 2024-ке өзгерді</w:t>
      </w:r>
      <w:r w:rsidR="00EE42B4">
        <w:rPr>
          <w:sz w:val="18"/>
          <w:szCs w:val="18"/>
          <w:lang w:val="ru-RU"/>
        </w:rPr>
        <w:t xml:space="preserve"> </w:t>
      </w:r>
    </w:p>
  </w:footnote>
  <w:footnote w:id="3">
    <w:p w14:paraId="1E880C38" w14:textId="41AB716B" w:rsidR="00AA293F" w:rsidRPr="006250EC" w:rsidRDefault="00AA293F" w:rsidP="00AA293F">
      <w:pPr>
        <w:pStyle w:val="a8"/>
        <w:rPr>
          <w:sz w:val="18"/>
          <w:szCs w:val="18"/>
          <w:lang w:val="ru-RU"/>
        </w:rPr>
      </w:pPr>
      <w:r w:rsidRPr="006250EC">
        <w:rPr>
          <w:rStyle w:val="aa"/>
          <w:sz w:val="18"/>
          <w:szCs w:val="18"/>
        </w:rPr>
        <w:footnoteRef/>
      </w:r>
      <w:r w:rsidRPr="006250EC">
        <w:rPr>
          <w:sz w:val="18"/>
          <w:szCs w:val="18"/>
          <w:lang w:val="ru-RU"/>
        </w:rPr>
        <w:t xml:space="preserve"> </w:t>
      </w:r>
      <w:r w:rsidR="00EE42B4" w:rsidRPr="00EE42B4">
        <w:rPr>
          <w:sz w:val="18"/>
          <w:szCs w:val="18"/>
          <w:lang w:val="ru-RU"/>
        </w:rPr>
        <w:t>2024 жылдың қорытындысы бойынша кредиттік портфельдің жалпы көлемінен әлеуметтік ипотека үлесі 39%-ды құрайды.</w:t>
      </w:r>
    </w:p>
  </w:footnote>
  <w:footnote w:id="4">
    <w:p w14:paraId="1BC4F531" w14:textId="4198B4DA" w:rsidR="006250EC" w:rsidRPr="006250EC" w:rsidRDefault="006250EC">
      <w:pPr>
        <w:pStyle w:val="a8"/>
        <w:rPr>
          <w:lang w:val="ru-RU"/>
        </w:rPr>
      </w:pPr>
      <w:r w:rsidRPr="006250EC">
        <w:rPr>
          <w:rStyle w:val="aa"/>
          <w:sz w:val="18"/>
          <w:szCs w:val="18"/>
        </w:rPr>
        <w:footnoteRef/>
      </w:r>
      <w:r w:rsidRPr="006250EC">
        <w:rPr>
          <w:sz w:val="18"/>
          <w:szCs w:val="18"/>
          <w:lang w:val="ru-RU"/>
        </w:rPr>
        <w:t xml:space="preserve"> </w:t>
      </w:r>
      <w:r w:rsidR="00EE42B4" w:rsidRPr="00EE42B4">
        <w:rPr>
          <w:sz w:val="18"/>
          <w:szCs w:val="18"/>
          <w:lang w:val="ru-RU"/>
        </w:rPr>
        <w:t>2024 жылы "55" жалпы ұпайымен "3" ESG-рейтингі берілді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44D4" w14:textId="77777777" w:rsidR="00115FD3" w:rsidRDefault="00115FD3" w:rsidP="00870DA6">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D2A3017" w14:textId="77777777" w:rsidR="00115FD3" w:rsidRDefault="00115F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932793"/>
      <w:docPartObj>
        <w:docPartGallery w:val="Page Numbers (Top of Page)"/>
        <w:docPartUnique/>
      </w:docPartObj>
    </w:sdtPr>
    <w:sdtEndPr/>
    <w:sdtContent>
      <w:p w14:paraId="1EFB5D4C" w14:textId="39DAFAC4" w:rsidR="00115FD3" w:rsidRDefault="00115FD3">
        <w:pPr>
          <w:pStyle w:val="a5"/>
          <w:jc w:val="center"/>
        </w:pPr>
        <w:r>
          <w:fldChar w:fldCharType="begin"/>
        </w:r>
        <w:r>
          <w:instrText>PAGE   \* MERGEFORMAT</w:instrText>
        </w:r>
        <w:r>
          <w:fldChar w:fldCharType="separate"/>
        </w:r>
        <w:r w:rsidR="008466E8" w:rsidRPr="008466E8">
          <w:rPr>
            <w:noProof/>
            <w:lang w:val="ru-RU"/>
          </w:rPr>
          <w:t>12</w:t>
        </w:r>
        <w:r>
          <w:fldChar w:fldCharType="end"/>
        </w:r>
      </w:p>
    </w:sdtContent>
  </w:sdt>
  <w:p w14:paraId="1710A338" w14:textId="77777777" w:rsidR="00115FD3" w:rsidRPr="004269C0" w:rsidRDefault="00115FD3">
    <w:pPr>
      <w:pStyle w:val="a5"/>
      <w:rPr>
        <w:color w:val="A5A5A5" w:themeColor="accent3"/>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DD7E" w14:textId="4B495969" w:rsidR="00115FD3" w:rsidRDefault="00115FD3">
    <w:pPr>
      <w:pStyle w:val="a5"/>
      <w:jc w:val="center"/>
    </w:pPr>
  </w:p>
  <w:p w14:paraId="5A9FC076" w14:textId="77777777" w:rsidR="00115FD3" w:rsidRPr="00D1171C" w:rsidRDefault="00115FD3">
    <w:pPr>
      <w:pStyle w:val="a5"/>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290"/>
    <w:multiLevelType w:val="hybridMultilevel"/>
    <w:tmpl w:val="49743F84"/>
    <w:lvl w:ilvl="0" w:tplc="7E54F756">
      <w:start w:val="1"/>
      <w:numFmt w:val="decimal"/>
      <w:suff w:val="space"/>
      <w:lvlText w:val="%1."/>
      <w:lvlJc w:val="left"/>
      <w:pPr>
        <w:ind w:left="1429" w:hanging="360"/>
      </w:pPr>
      <w:rPr>
        <w:rFonts w:hint="default"/>
        <w:i w:val="0"/>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0A4F37DB"/>
    <w:multiLevelType w:val="multilevel"/>
    <w:tmpl w:val="18327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B4B8D"/>
    <w:multiLevelType w:val="hybridMultilevel"/>
    <w:tmpl w:val="434E98F2"/>
    <w:lvl w:ilvl="0" w:tplc="AA7C08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B72F61"/>
    <w:multiLevelType w:val="hybridMultilevel"/>
    <w:tmpl w:val="C2585A28"/>
    <w:lvl w:ilvl="0" w:tplc="AA7C08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FC08D5"/>
    <w:multiLevelType w:val="hybridMultilevel"/>
    <w:tmpl w:val="F0C4176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0262E6"/>
    <w:multiLevelType w:val="hybridMultilevel"/>
    <w:tmpl w:val="D3725978"/>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3F9F05E5"/>
    <w:multiLevelType w:val="hybridMultilevel"/>
    <w:tmpl w:val="B42A4C44"/>
    <w:lvl w:ilvl="0" w:tplc="588A0282">
      <w:start w:val="1"/>
      <w:numFmt w:val="decimal"/>
      <w:lvlText w:val="%1)"/>
      <w:lvlJc w:val="left"/>
      <w:pPr>
        <w:ind w:left="720" w:hanging="360"/>
      </w:pPr>
      <w:rPr>
        <w:rFonts w:ascii="Times New Roman" w:hAnsi="Times New Roman" w:cs="Times New Roman"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0960534"/>
    <w:multiLevelType w:val="hybridMultilevel"/>
    <w:tmpl w:val="A66C0A1C"/>
    <w:lvl w:ilvl="0" w:tplc="9AC60B3E">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1844C4"/>
    <w:multiLevelType w:val="hybridMultilevel"/>
    <w:tmpl w:val="86363AC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48E31C6"/>
    <w:multiLevelType w:val="hybridMultilevel"/>
    <w:tmpl w:val="745A2F66"/>
    <w:lvl w:ilvl="0" w:tplc="AA7C0822">
      <w:start w:val="1"/>
      <w:numFmt w:val="bullet"/>
      <w:lvlText w:val=""/>
      <w:lvlJc w:val="left"/>
      <w:pPr>
        <w:ind w:left="1429" w:hanging="360"/>
      </w:pPr>
      <w:rPr>
        <w:rFonts w:ascii="Symbol" w:hAnsi="Symbol" w:hint="default"/>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9383F5F"/>
    <w:multiLevelType w:val="hybridMultilevel"/>
    <w:tmpl w:val="E292A5BC"/>
    <w:lvl w:ilvl="0" w:tplc="CFAA646C">
      <w:start w:val="1"/>
      <w:numFmt w:val="decimal"/>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C17ABE"/>
    <w:multiLevelType w:val="multilevel"/>
    <w:tmpl w:val="498E306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DF544E4"/>
    <w:multiLevelType w:val="multilevel"/>
    <w:tmpl w:val="2E6EABCE"/>
    <w:lvl w:ilvl="0">
      <w:start w:val="5"/>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F807F26"/>
    <w:multiLevelType w:val="hybridMultilevel"/>
    <w:tmpl w:val="32C65F7E"/>
    <w:lvl w:ilvl="0" w:tplc="A476F36C">
      <w:start w:val="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3AB6D0B"/>
    <w:multiLevelType w:val="multilevel"/>
    <w:tmpl w:val="1C88F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67344"/>
    <w:multiLevelType w:val="multilevel"/>
    <w:tmpl w:val="6DBE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D045E"/>
    <w:multiLevelType w:val="hybridMultilevel"/>
    <w:tmpl w:val="93026042"/>
    <w:lvl w:ilvl="0" w:tplc="AA7C0822">
      <w:start w:val="1"/>
      <w:numFmt w:val="bullet"/>
      <w:lvlText w:val=""/>
      <w:lvlJc w:val="left"/>
      <w:pPr>
        <w:ind w:left="1429" w:hanging="360"/>
      </w:pPr>
      <w:rPr>
        <w:rFonts w:ascii="Symbol" w:hAnsi="Symbol" w:hint="default"/>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66EC41F9"/>
    <w:multiLevelType w:val="hybridMultilevel"/>
    <w:tmpl w:val="72FEFD4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9" w15:restartNumberingAfterBreak="0">
    <w:nsid w:val="701356E4"/>
    <w:multiLevelType w:val="multilevel"/>
    <w:tmpl w:val="3C8E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E6E9C"/>
    <w:multiLevelType w:val="multilevel"/>
    <w:tmpl w:val="58C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031BA"/>
    <w:multiLevelType w:val="hybridMultilevel"/>
    <w:tmpl w:val="C2BA163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2" w15:restartNumberingAfterBreak="0">
    <w:nsid w:val="741C21F8"/>
    <w:multiLevelType w:val="hybridMultilevel"/>
    <w:tmpl w:val="C37E619E"/>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3" w15:restartNumberingAfterBreak="0">
    <w:nsid w:val="741F158D"/>
    <w:multiLevelType w:val="hybridMultilevel"/>
    <w:tmpl w:val="0C8A6E1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12"/>
  </w:num>
  <w:num w:numId="2">
    <w:abstractNumId w:val="19"/>
  </w:num>
  <w:num w:numId="3">
    <w:abstractNumId w:val="16"/>
  </w:num>
  <w:num w:numId="4">
    <w:abstractNumId w:val="1"/>
  </w:num>
  <w:num w:numId="5">
    <w:abstractNumId w:val="15"/>
  </w:num>
  <w:num w:numId="6">
    <w:abstractNumId w:val="20"/>
  </w:num>
  <w:num w:numId="7">
    <w:abstractNumId w:val="7"/>
  </w:num>
  <w:num w:numId="8">
    <w:abstractNumId w:val="3"/>
  </w:num>
  <w:num w:numId="9">
    <w:abstractNumId w:val="2"/>
  </w:num>
  <w:num w:numId="10">
    <w:abstractNumId w:val="14"/>
  </w:num>
  <w:num w:numId="11">
    <w:abstractNumId w:val="4"/>
  </w:num>
  <w:num w:numId="12">
    <w:abstractNumId w:val="6"/>
  </w:num>
  <w:num w:numId="13">
    <w:abstractNumId w:val="8"/>
  </w:num>
  <w:num w:numId="14">
    <w:abstractNumId w:val="22"/>
  </w:num>
  <w:num w:numId="15">
    <w:abstractNumId w:val="23"/>
  </w:num>
  <w:num w:numId="16">
    <w:abstractNumId w:val="5"/>
  </w:num>
  <w:num w:numId="17">
    <w:abstractNumId w:val="13"/>
  </w:num>
  <w:num w:numId="18">
    <w:abstractNumId w:val="10"/>
  </w:num>
  <w:num w:numId="19">
    <w:abstractNumId w:val="18"/>
  </w:num>
  <w:num w:numId="20">
    <w:abstractNumId w:val="21"/>
  </w:num>
  <w:num w:numId="21">
    <w:abstractNumId w:val="11"/>
  </w:num>
  <w:num w:numId="22">
    <w:abstractNumId w:val="0"/>
  </w:num>
  <w:num w:numId="23">
    <w:abstractNumId w:val="9"/>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ru-RU" w:vendorID="64" w:dllVersion="131078" w:nlCheck="1" w:checkStyle="0"/>
  <w:activeWritingStyle w:appName="MSWord" w:lang="en-US" w:vendorID="64" w:dllVersion="131078" w:nlCheck="1" w:checkStyle="1"/>
  <w:proofState w:grammar="clean"/>
  <w:defaultTabStop w:val="709"/>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D0"/>
    <w:rsid w:val="0000013E"/>
    <w:rsid w:val="00000CFD"/>
    <w:rsid w:val="000013D8"/>
    <w:rsid w:val="00003449"/>
    <w:rsid w:val="00006053"/>
    <w:rsid w:val="000061A5"/>
    <w:rsid w:val="00007732"/>
    <w:rsid w:val="00010A21"/>
    <w:rsid w:val="00012B41"/>
    <w:rsid w:val="00015A08"/>
    <w:rsid w:val="00015B2F"/>
    <w:rsid w:val="00021E51"/>
    <w:rsid w:val="00021E78"/>
    <w:rsid w:val="0002384C"/>
    <w:rsid w:val="00023FE6"/>
    <w:rsid w:val="00025A82"/>
    <w:rsid w:val="00025CCB"/>
    <w:rsid w:val="00033EF5"/>
    <w:rsid w:val="00037097"/>
    <w:rsid w:val="00037D95"/>
    <w:rsid w:val="00040B33"/>
    <w:rsid w:val="00041D2C"/>
    <w:rsid w:val="00041F12"/>
    <w:rsid w:val="000446CB"/>
    <w:rsid w:val="000463B5"/>
    <w:rsid w:val="000502DA"/>
    <w:rsid w:val="00052CFD"/>
    <w:rsid w:val="00052E5A"/>
    <w:rsid w:val="00055BD5"/>
    <w:rsid w:val="00057E71"/>
    <w:rsid w:val="00060339"/>
    <w:rsid w:val="00062821"/>
    <w:rsid w:val="00064139"/>
    <w:rsid w:val="00064595"/>
    <w:rsid w:val="00064B34"/>
    <w:rsid w:val="00065E5A"/>
    <w:rsid w:val="0006645B"/>
    <w:rsid w:val="00066704"/>
    <w:rsid w:val="00070D60"/>
    <w:rsid w:val="000751E5"/>
    <w:rsid w:val="00075EF8"/>
    <w:rsid w:val="00077A94"/>
    <w:rsid w:val="000823B9"/>
    <w:rsid w:val="0008261E"/>
    <w:rsid w:val="00084751"/>
    <w:rsid w:val="00084843"/>
    <w:rsid w:val="0009104C"/>
    <w:rsid w:val="00091705"/>
    <w:rsid w:val="00093BF7"/>
    <w:rsid w:val="00094E7A"/>
    <w:rsid w:val="0009527A"/>
    <w:rsid w:val="000A1AC9"/>
    <w:rsid w:val="000A3BCE"/>
    <w:rsid w:val="000A718E"/>
    <w:rsid w:val="000B0182"/>
    <w:rsid w:val="000B09A9"/>
    <w:rsid w:val="000B2C0A"/>
    <w:rsid w:val="000B4A41"/>
    <w:rsid w:val="000B4D42"/>
    <w:rsid w:val="000B71A3"/>
    <w:rsid w:val="000C06CD"/>
    <w:rsid w:val="000C1C16"/>
    <w:rsid w:val="000C2B95"/>
    <w:rsid w:val="000C3BBA"/>
    <w:rsid w:val="000C7050"/>
    <w:rsid w:val="000C749C"/>
    <w:rsid w:val="000D061D"/>
    <w:rsid w:val="000D3B70"/>
    <w:rsid w:val="000D75C3"/>
    <w:rsid w:val="000E07C0"/>
    <w:rsid w:val="000E5577"/>
    <w:rsid w:val="000F0C99"/>
    <w:rsid w:val="000F2EE7"/>
    <w:rsid w:val="000F572E"/>
    <w:rsid w:val="000F5F57"/>
    <w:rsid w:val="001012BE"/>
    <w:rsid w:val="00105D16"/>
    <w:rsid w:val="001066AA"/>
    <w:rsid w:val="00107386"/>
    <w:rsid w:val="0011492D"/>
    <w:rsid w:val="00115FD3"/>
    <w:rsid w:val="00116969"/>
    <w:rsid w:val="00116F3C"/>
    <w:rsid w:val="00120712"/>
    <w:rsid w:val="00122325"/>
    <w:rsid w:val="001262E6"/>
    <w:rsid w:val="00127CEA"/>
    <w:rsid w:val="00131102"/>
    <w:rsid w:val="00131BD6"/>
    <w:rsid w:val="001333C5"/>
    <w:rsid w:val="001340F2"/>
    <w:rsid w:val="0013590A"/>
    <w:rsid w:val="0013646B"/>
    <w:rsid w:val="00140198"/>
    <w:rsid w:val="0014072F"/>
    <w:rsid w:val="00141093"/>
    <w:rsid w:val="00141E4F"/>
    <w:rsid w:val="001427C8"/>
    <w:rsid w:val="001434AA"/>
    <w:rsid w:val="0014474D"/>
    <w:rsid w:val="00150785"/>
    <w:rsid w:val="00150FAE"/>
    <w:rsid w:val="00151042"/>
    <w:rsid w:val="00152CC5"/>
    <w:rsid w:val="00153AD2"/>
    <w:rsid w:val="00155506"/>
    <w:rsid w:val="001606A8"/>
    <w:rsid w:val="001618A2"/>
    <w:rsid w:val="00164614"/>
    <w:rsid w:val="00164D4F"/>
    <w:rsid w:val="00164E3C"/>
    <w:rsid w:val="0016620B"/>
    <w:rsid w:val="00166F0C"/>
    <w:rsid w:val="00171C64"/>
    <w:rsid w:val="00172CCA"/>
    <w:rsid w:val="00173B15"/>
    <w:rsid w:val="00174E8A"/>
    <w:rsid w:val="00175CCE"/>
    <w:rsid w:val="0018210F"/>
    <w:rsid w:val="00183400"/>
    <w:rsid w:val="00187F3E"/>
    <w:rsid w:val="00192F98"/>
    <w:rsid w:val="00195DC0"/>
    <w:rsid w:val="001974AB"/>
    <w:rsid w:val="001A0E3B"/>
    <w:rsid w:val="001A1320"/>
    <w:rsid w:val="001A147F"/>
    <w:rsid w:val="001A3ECE"/>
    <w:rsid w:val="001A50A6"/>
    <w:rsid w:val="001A544D"/>
    <w:rsid w:val="001B02B7"/>
    <w:rsid w:val="001B0903"/>
    <w:rsid w:val="001B1A94"/>
    <w:rsid w:val="001B1D1D"/>
    <w:rsid w:val="001B5019"/>
    <w:rsid w:val="001B5634"/>
    <w:rsid w:val="001B5E46"/>
    <w:rsid w:val="001B75F1"/>
    <w:rsid w:val="001C0EF3"/>
    <w:rsid w:val="001C1DD6"/>
    <w:rsid w:val="001C1DEB"/>
    <w:rsid w:val="001C4508"/>
    <w:rsid w:val="001C53C4"/>
    <w:rsid w:val="001C61A4"/>
    <w:rsid w:val="001C7CC9"/>
    <w:rsid w:val="001D12D8"/>
    <w:rsid w:val="001D1EA5"/>
    <w:rsid w:val="001D4C72"/>
    <w:rsid w:val="001D59A1"/>
    <w:rsid w:val="001D7886"/>
    <w:rsid w:val="001D7BE9"/>
    <w:rsid w:val="001D7FFE"/>
    <w:rsid w:val="001E071E"/>
    <w:rsid w:val="001E17CB"/>
    <w:rsid w:val="001E230A"/>
    <w:rsid w:val="001E25B1"/>
    <w:rsid w:val="001E2D1E"/>
    <w:rsid w:val="001E5A09"/>
    <w:rsid w:val="001F14E4"/>
    <w:rsid w:val="001F1B3C"/>
    <w:rsid w:val="001F1FE6"/>
    <w:rsid w:val="001F3D62"/>
    <w:rsid w:val="001F6159"/>
    <w:rsid w:val="001F795A"/>
    <w:rsid w:val="00200A69"/>
    <w:rsid w:val="0020142E"/>
    <w:rsid w:val="00202230"/>
    <w:rsid w:val="00202904"/>
    <w:rsid w:val="00202ADA"/>
    <w:rsid w:val="0020317F"/>
    <w:rsid w:val="00204DDC"/>
    <w:rsid w:val="002066C2"/>
    <w:rsid w:val="002101D7"/>
    <w:rsid w:val="0021028A"/>
    <w:rsid w:val="00211DB4"/>
    <w:rsid w:val="00213905"/>
    <w:rsid w:val="0021565A"/>
    <w:rsid w:val="00217363"/>
    <w:rsid w:val="00220D21"/>
    <w:rsid w:val="00221AD3"/>
    <w:rsid w:val="00222034"/>
    <w:rsid w:val="00223E86"/>
    <w:rsid w:val="00224B17"/>
    <w:rsid w:val="002251FA"/>
    <w:rsid w:val="00225A73"/>
    <w:rsid w:val="00225A9D"/>
    <w:rsid w:val="002262B6"/>
    <w:rsid w:val="00227529"/>
    <w:rsid w:val="00227639"/>
    <w:rsid w:val="0023089A"/>
    <w:rsid w:val="00230A44"/>
    <w:rsid w:val="00230CC0"/>
    <w:rsid w:val="00231A40"/>
    <w:rsid w:val="00231D18"/>
    <w:rsid w:val="002342D2"/>
    <w:rsid w:val="00235156"/>
    <w:rsid w:val="00235C17"/>
    <w:rsid w:val="00236805"/>
    <w:rsid w:val="0024061F"/>
    <w:rsid w:val="00243C98"/>
    <w:rsid w:val="00244702"/>
    <w:rsid w:val="002461E5"/>
    <w:rsid w:val="0024748A"/>
    <w:rsid w:val="00250357"/>
    <w:rsid w:val="002507D3"/>
    <w:rsid w:val="00250ABD"/>
    <w:rsid w:val="00251FA5"/>
    <w:rsid w:val="00252A3E"/>
    <w:rsid w:val="00255949"/>
    <w:rsid w:val="00255B1C"/>
    <w:rsid w:val="002572A4"/>
    <w:rsid w:val="00260D02"/>
    <w:rsid w:val="002611AC"/>
    <w:rsid w:val="0026215C"/>
    <w:rsid w:val="00262DD6"/>
    <w:rsid w:val="00263152"/>
    <w:rsid w:val="00263CC9"/>
    <w:rsid w:val="00267350"/>
    <w:rsid w:val="0026769F"/>
    <w:rsid w:val="00267AAC"/>
    <w:rsid w:val="00267D97"/>
    <w:rsid w:val="00267ED3"/>
    <w:rsid w:val="002701F4"/>
    <w:rsid w:val="002725B1"/>
    <w:rsid w:val="00275224"/>
    <w:rsid w:val="00275D19"/>
    <w:rsid w:val="0027763D"/>
    <w:rsid w:val="00277781"/>
    <w:rsid w:val="002778A7"/>
    <w:rsid w:val="0027799A"/>
    <w:rsid w:val="002825E2"/>
    <w:rsid w:val="00282A87"/>
    <w:rsid w:val="00283CAB"/>
    <w:rsid w:val="00285E55"/>
    <w:rsid w:val="00286544"/>
    <w:rsid w:val="00291145"/>
    <w:rsid w:val="00293D7C"/>
    <w:rsid w:val="00295D3A"/>
    <w:rsid w:val="00296D2F"/>
    <w:rsid w:val="00297B94"/>
    <w:rsid w:val="002A14CE"/>
    <w:rsid w:val="002A4342"/>
    <w:rsid w:val="002A4E80"/>
    <w:rsid w:val="002A5293"/>
    <w:rsid w:val="002A74F3"/>
    <w:rsid w:val="002A7C43"/>
    <w:rsid w:val="002B0FBB"/>
    <w:rsid w:val="002B2C16"/>
    <w:rsid w:val="002B2E66"/>
    <w:rsid w:val="002B3A19"/>
    <w:rsid w:val="002B3E50"/>
    <w:rsid w:val="002B4914"/>
    <w:rsid w:val="002B66B9"/>
    <w:rsid w:val="002C311A"/>
    <w:rsid w:val="002C4C0C"/>
    <w:rsid w:val="002C5DC3"/>
    <w:rsid w:val="002C6B57"/>
    <w:rsid w:val="002C76A3"/>
    <w:rsid w:val="002C7E32"/>
    <w:rsid w:val="002D0290"/>
    <w:rsid w:val="002D040C"/>
    <w:rsid w:val="002D20C6"/>
    <w:rsid w:val="002D2805"/>
    <w:rsid w:val="002D48D5"/>
    <w:rsid w:val="002D7D2F"/>
    <w:rsid w:val="002E1647"/>
    <w:rsid w:val="002E228C"/>
    <w:rsid w:val="002E2CAB"/>
    <w:rsid w:val="002E3FE3"/>
    <w:rsid w:val="002E5CBD"/>
    <w:rsid w:val="002E6900"/>
    <w:rsid w:val="002E7036"/>
    <w:rsid w:val="002F059F"/>
    <w:rsid w:val="002F0994"/>
    <w:rsid w:val="002F1B7F"/>
    <w:rsid w:val="002F1EA5"/>
    <w:rsid w:val="002F239A"/>
    <w:rsid w:val="002F2F76"/>
    <w:rsid w:val="002F3A1D"/>
    <w:rsid w:val="002F54B2"/>
    <w:rsid w:val="0030242E"/>
    <w:rsid w:val="00303ED9"/>
    <w:rsid w:val="003053F3"/>
    <w:rsid w:val="00311731"/>
    <w:rsid w:val="003135E8"/>
    <w:rsid w:val="003136D7"/>
    <w:rsid w:val="003147F7"/>
    <w:rsid w:val="00315E9F"/>
    <w:rsid w:val="0032035B"/>
    <w:rsid w:val="00321623"/>
    <w:rsid w:val="0032222C"/>
    <w:rsid w:val="00323542"/>
    <w:rsid w:val="003236C5"/>
    <w:rsid w:val="0032427E"/>
    <w:rsid w:val="00324B85"/>
    <w:rsid w:val="00325B6A"/>
    <w:rsid w:val="003306F6"/>
    <w:rsid w:val="00330A12"/>
    <w:rsid w:val="00331DC4"/>
    <w:rsid w:val="00332469"/>
    <w:rsid w:val="003340A2"/>
    <w:rsid w:val="00334F71"/>
    <w:rsid w:val="003362B2"/>
    <w:rsid w:val="00336D94"/>
    <w:rsid w:val="0033761F"/>
    <w:rsid w:val="00343274"/>
    <w:rsid w:val="003439FD"/>
    <w:rsid w:val="00343AA6"/>
    <w:rsid w:val="00343C06"/>
    <w:rsid w:val="00346C03"/>
    <w:rsid w:val="00346C8B"/>
    <w:rsid w:val="00350266"/>
    <w:rsid w:val="0035137E"/>
    <w:rsid w:val="003525C9"/>
    <w:rsid w:val="00353272"/>
    <w:rsid w:val="00353336"/>
    <w:rsid w:val="003548C4"/>
    <w:rsid w:val="00355278"/>
    <w:rsid w:val="00360989"/>
    <w:rsid w:val="00362F9F"/>
    <w:rsid w:val="00364F62"/>
    <w:rsid w:val="003654AE"/>
    <w:rsid w:val="003654BD"/>
    <w:rsid w:val="003669B6"/>
    <w:rsid w:val="00370BD6"/>
    <w:rsid w:val="003764FD"/>
    <w:rsid w:val="00377985"/>
    <w:rsid w:val="00380F87"/>
    <w:rsid w:val="003811ED"/>
    <w:rsid w:val="00383232"/>
    <w:rsid w:val="003855A8"/>
    <w:rsid w:val="0038703A"/>
    <w:rsid w:val="0039028E"/>
    <w:rsid w:val="0039128D"/>
    <w:rsid w:val="00392513"/>
    <w:rsid w:val="003936C5"/>
    <w:rsid w:val="003A3FC3"/>
    <w:rsid w:val="003A4A79"/>
    <w:rsid w:val="003A506A"/>
    <w:rsid w:val="003A7ECC"/>
    <w:rsid w:val="003B1C2E"/>
    <w:rsid w:val="003B2CB3"/>
    <w:rsid w:val="003B45D4"/>
    <w:rsid w:val="003B58B7"/>
    <w:rsid w:val="003B664D"/>
    <w:rsid w:val="003B71BD"/>
    <w:rsid w:val="003B7C23"/>
    <w:rsid w:val="003C04F4"/>
    <w:rsid w:val="003C0921"/>
    <w:rsid w:val="003C0E12"/>
    <w:rsid w:val="003C1AC8"/>
    <w:rsid w:val="003C21C8"/>
    <w:rsid w:val="003C4DB5"/>
    <w:rsid w:val="003D1AC0"/>
    <w:rsid w:val="003D625A"/>
    <w:rsid w:val="003E02EE"/>
    <w:rsid w:val="003E286C"/>
    <w:rsid w:val="003E2CB1"/>
    <w:rsid w:val="003E45DD"/>
    <w:rsid w:val="003E60DA"/>
    <w:rsid w:val="003E6CEE"/>
    <w:rsid w:val="003F02EA"/>
    <w:rsid w:val="003F0865"/>
    <w:rsid w:val="003F1C37"/>
    <w:rsid w:val="003F38D4"/>
    <w:rsid w:val="003F45E1"/>
    <w:rsid w:val="003F5FB0"/>
    <w:rsid w:val="003F61BF"/>
    <w:rsid w:val="003F6579"/>
    <w:rsid w:val="003F7073"/>
    <w:rsid w:val="003F7EC1"/>
    <w:rsid w:val="00401F85"/>
    <w:rsid w:val="00402ACB"/>
    <w:rsid w:val="00403040"/>
    <w:rsid w:val="00404B3F"/>
    <w:rsid w:val="00406C82"/>
    <w:rsid w:val="00410583"/>
    <w:rsid w:val="00412015"/>
    <w:rsid w:val="00412CAD"/>
    <w:rsid w:val="004173EC"/>
    <w:rsid w:val="0042427C"/>
    <w:rsid w:val="0042477D"/>
    <w:rsid w:val="00426929"/>
    <w:rsid w:val="004269C0"/>
    <w:rsid w:val="00431B7D"/>
    <w:rsid w:val="004325AA"/>
    <w:rsid w:val="00433E67"/>
    <w:rsid w:val="0043438C"/>
    <w:rsid w:val="004343F3"/>
    <w:rsid w:val="00434B51"/>
    <w:rsid w:val="0043773D"/>
    <w:rsid w:val="004414B2"/>
    <w:rsid w:val="004428C0"/>
    <w:rsid w:val="00444A11"/>
    <w:rsid w:val="00451E2F"/>
    <w:rsid w:val="00451EF0"/>
    <w:rsid w:val="00453B85"/>
    <w:rsid w:val="00453FE4"/>
    <w:rsid w:val="00454376"/>
    <w:rsid w:val="004549A9"/>
    <w:rsid w:val="00455010"/>
    <w:rsid w:val="00455B5F"/>
    <w:rsid w:val="004567D4"/>
    <w:rsid w:val="0045691D"/>
    <w:rsid w:val="0046044D"/>
    <w:rsid w:val="00460B5D"/>
    <w:rsid w:val="00461AC7"/>
    <w:rsid w:val="00461C58"/>
    <w:rsid w:val="0046495E"/>
    <w:rsid w:val="004653CC"/>
    <w:rsid w:val="00465519"/>
    <w:rsid w:val="004657D2"/>
    <w:rsid w:val="0046604C"/>
    <w:rsid w:val="00467AE7"/>
    <w:rsid w:val="00470662"/>
    <w:rsid w:val="00470D4A"/>
    <w:rsid w:val="004771BA"/>
    <w:rsid w:val="0047787E"/>
    <w:rsid w:val="0048253A"/>
    <w:rsid w:val="00482C3D"/>
    <w:rsid w:val="004845C1"/>
    <w:rsid w:val="00486525"/>
    <w:rsid w:val="00486E6D"/>
    <w:rsid w:val="004874C4"/>
    <w:rsid w:val="004875D9"/>
    <w:rsid w:val="00490531"/>
    <w:rsid w:val="004924A3"/>
    <w:rsid w:val="00496A71"/>
    <w:rsid w:val="004971DD"/>
    <w:rsid w:val="004A11AA"/>
    <w:rsid w:val="004A2FD4"/>
    <w:rsid w:val="004A3A98"/>
    <w:rsid w:val="004A5EF5"/>
    <w:rsid w:val="004A7167"/>
    <w:rsid w:val="004B16BE"/>
    <w:rsid w:val="004B3350"/>
    <w:rsid w:val="004B4F97"/>
    <w:rsid w:val="004C0A7A"/>
    <w:rsid w:val="004C2B39"/>
    <w:rsid w:val="004C3B33"/>
    <w:rsid w:val="004C67F6"/>
    <w:rsid w:val="004C6AC6"/>
    <w:rsid w:val="004C79D5"/>
    <w:rsid w:val="004D1BF8"/>
    <w:rsid w:val="004D3161"/>
    <w:rsid w:val="004D3879"/>
    <w:rsid w:val="004D4034"/>
    <w:rsid w:val="004D4BDB"/>
    <w:rsid w:val="004D69DF"/>
    <w:rsid w:val="004E305A"/>
    <w:rsid w:val="004E60C0"/>
    <w:rsid w:val="004E73EE"/>
    <w:rsid w:val="004E753C"/>
    <w:rsid w:val="004F089C"/>
    <w:rsid w:val="004F21EA"/>
    <w:rsid w:val="004F561C"/>
    <w:rsid w:val="004F5983"/>
    <w:rsid w:val="004F649F"/>
    <w:rsid w:val="004F6ADD"/>
    <w:rsid w:val="004F756F"/>
    <w:rsid w:val="004F7F6D"/>
    <w:rsid w:val="0050022E"/>
    <w:rsid w:val="0050106B"/>
    <w:rsid w:val="00502904"/>
    <w:rsid w:val="00506F71"/>
    <w:rsid w:val="005106D7"/>
    <w:rsid w:val="00511C8D"/>
    <w:rsid w:val="005126BF"/>
    <w:rsid w:val="00512A7D"/>
    <w:rsid w:val="005130E8"/>
    <w:rsid w:val="0051359F"/>
    <w:rsid w:val="00515118"/>
    <w:rsid w:val="005173DA"/>
    <w:rsid w:val="00517B1B"/>
    <w:rsid w:val="00522DD9"/>
    <w:rsid w:val="00525230"/>
    <w:rsid w:val="00525EC7"/>
    <w:rsid w:val="005266EF"/>
    <w:rsid w:val="00531435"/>
    <w:rsid w:val="00531AD1"/>
    <w:rsid w:val="00532B57"/>
    <w:rsid w:val="00534503"/>
    <w:rsid w:val="0053451C"/>
    <w:rsid w:val="0053596F"/>
    <w:rsid w:val="00536A0F"/>
    <w:rsid w:val="00536E6E"/>
    <w:rsid w:val="005410AD"/>
    <w:rsid w:val="00542937"/>
    <w:rsid w:val="00543005"/>
    <w:rsid w:val="005437EE"/>
    <w:rsid w:val="00543847"/>
    <w:rsid w:val="00544A7C"/>
    <w:rsid w:val="00544E96"/>
    <w:rsid w:val="005472B0"/>
    <w:rsid w:val="00550F4C"/>
    <w:rsid w:val="00551698"/>
    <w:rsid w:val="005529CB"/>
    <w:rsid w:val="00552F32"/>
    <w:rsid w:val="00553A75"/>
    <w:rsid w:val="005610DC"/>
    <w:rsid w:val="00562339"/>
    <w:rsid w:val="00564744"/>
    <w:rsid w:val="00566C84"/>
    <w:rsid w:val="00566E16"/>
    <w:rsid w:val="00577413"/>
    <w:rsid w:val="00581293"/>
    <w:rsid w:val="00581C3B"/>
    <w:rsid w:val="005837F3"/>
    <w:rsid w:val="00583BB5"/>
    <w:rsid w:val="00584300"/>
    <w:rsid w:val="0058448A"/>
    <w:rsid w:val="005848EF"/>
    <w:rsid w:val="00585512"/>
    <w:rsid w:val="00585FC6"/>
    <w:rsid w:val="0058629B"/>
    <w:rsid w:val="005876B5"/>
    <w:rsid w:val="005911F7"/>
    <w:rsid w:val="00592A2F"/>
    <w:rsid w:val="0059326C"/>
    <w:rsid w:val="00594E20"/>
    <w:rsid w:val="0059526A"/>
    <w:rsid w:val="005A1DA3"/>
    <w:rsid w:val="005A1EC1"/>
    <w:rsid w:val="005A2813"/>
    <w:rsid w:val="005A4D7B"/>
    <w:rsid w:val="005A65A6"/>
    <w:rsid w:val="005B2901"/>
    <w:rsid w:val="005B398B"/>
    <w:rsid w:val="005C0D05"/>
    <w:rsid w:val="005C34F4"/>
    <w:rsid w:val="005C3888"/>
    <w:rsid w:val="005C5041"/>
    <w:rsid w:val="005C5CEC"/>
    <w:rsid w:val="005D10C3"/>
    <w:rsid w:val="005D24BF"/>
    <w:rsid w:val="005D2A93"/>
    <w:rsid w:val="005D3389"/>
    <w:rsid w:val="005D3709"/>
    <w:rsid w:val="005D4C66"/>
    <w:rsid w:val="005D59FE"/>
    <w:rsid w:val="005D670E"/>
    <w:rsid w:val="005E0F89"/>
    <w:rsid w:val="005E40A8"/>
    <w:rsid w:val="005E4BAB"/>
    <w:rsid w:val="005E4D8E"/>
    <w:rsid w:val="005E61EC"/>
    <w:rsid w:val="005E7CC0"/>
    <w:rsid w:val="005F549D"/>
    <w:rsid w:val="006009C9"/>
    <w:rsid w:val="006022A6"/>
    <w:rsid w:val="0060233D"/>
    <w:rsid w:val="00606079"/>
    <w:rsid w:val="00606F67"/>
    <w:rsid w:val="006079CF"/>
    <w:rsid w:val="00607FD0"/>
    <w:rsid w:val="00615FC5"/>
    <w:rsid w:val="00616838"/>
    <w:rsid w:val="00616950"/>
    <w:rsid w:val="00620580"/>
    <w:rsid w:val="00620FCE"/>
    <w:rsid w:val="00624292"/>
    <w:rsid w:val="006250EC"/>
    <w:rsid w:val="0062766A"/>
    <w:rsid w:val="00630782"/>
    <w:rsid w:val="00630BC1"/>
    <w:rsid w:val="00634CCB"/>
    <w:rsid w:val="0063689B"/>
    <w:rsid w:val="0064091D"/>
    <w:rsid w:val="00642E4B"/>
    <w:rsid w:val="006442AF"/>
    <w:rsid w:val="00644DAA"/>
    <w:rsid w:val="00645D6E"/>
    <w:rsid w:val="00645D74"/>
    <w:rsid w:val="00645DF4"/>
    <w:rsid w:val="0064669B"/>
    <w:rsid w:val="0064669D"/>
    <w:rsid w:val="00646A24"/>
    <w:rsid w:val="0064736C"/>
    <w:rsid w:val="00650888"/>
    <w:rsid w:val="00652731"/>
    <w:rsid w:val="00652BD6"/>
    <w:rsid w:val="00653622"/>
    <w:rsid w:val="00654C01"/>
    <w:rsid w:val="00654FA9"/>
    <w:rsid w:val="006566A8"/>
    <w:rsid w:val="00656E3B"/>
    <w:rsid w:val="00660EDB"/>
    <w:rsid w:val="00663B3C"/>
    <w:rsid w:val="006647F4"/>
    <w:rsid w:val="00671051"/>
    <w:rsid w:val="00675BE7"/>
    <w:rsid w:val="006764F6"/>
    <w:rsid w:val="00676FB0"/>
    <w:rsid w:val="0067768E"/>
    <w:rsid w:val="00681151"/>
    <w:rsid w:val="0068248F"/>
    <w:rsid w:val="00682A94"/>
    <w:rsid w:val="006849E8"/>
    <w:rsid w:val="00686DC6"/>
    <w:rsid w:val="00687A62"/>
    <w:rsid w:val="006903FD"/>
    <w:rsid w:val="00690E90"/>
    <w:rsid w:val="00691B01"/>
    <w:rsid w:val="0069218F"/>
    <w:rsid w:val="00693FF7"/>
    <w:rsid w:val="00695483"/>
    <w:rsid w:val="00696EE9"/>
    <w:rsid w:val="00697867"/>
    <w:rsid w:val="006A13BC"/>
    <w:rsid w:val="006A2720"/>
    <w:rsid w:val="006A479D"/>
    <w:rsid w:val="006A4F04"/>
    <w:rsid w:val="006A653B"/>
    <w:rsid w:val="006A7FE3"/>
    <w:rsid w:val="006B0AE4"/>
    <w:rsid w:val="006B0DC1"/>
    <w:rsid w:val="006B0E05"/>
    <w:rsid w:val="006B3C27"/>
    <w:rsid w:val="006B4A4A"/>
    <w:rsid w:val="006B7A64"/>
    <w:rsid w:val="006B7B7C"/>
    <w:rsid w:val="006C1D65"/>
    <w:rsid w:val="006C27EF"/>
    <w:rsid w:val="006C3688"/>
    <w:rsid w:val="006C4E66"/>
    <w:rsid w:val="006C65C0"/>
    <w:rsid w:val="006D25E6"/>
    <w:rsid w:val="006D355C"/>
    <w:rsid w:val="006D3674"/>
    <w:rsid w:val="006D3AA0"/>
    <w:rsid w:val="006D428B"/>
    <w:rsid w:val="006D44AB"/>
    <w:rsid w:val="006D47BF"/>
    <w:rsid w:val="006D5243"/>
    <w:rsid w:val="006D5738"/>
    <w:rsid w:val="006D5848"/>
    <w:rsid w:val="006D588D"/>
    <w:rsid w:val="006D6AD9"/>
    <w:rsid w:val="006E306F"/>
    <w:rsid w:val="006F0D2E"/>
    <w:rsid w:val="006F0D78"/>
    <w:rsid w:val="006F13BA"/>
    <w:rsid w:val="006F1451"/>
    <w:rsid w:val="006F1E47"/>
    <w:rsid w:val="006F395C"/>
    <w:rsid w:val="006F3D57"/>
    <w:rsid w:val="006F579B"/>
    <w:rsid w:val="006F6626"/>
    <w:rsid w:val="006F6817"/>
    <w:rsid w:val="006F6E36"/>
    <w:rsid w:val="00701AA6"/>
    <w:rsid w:val="0070271B"/>
    <w:rsid w:val="0070462D"/>
    <w:rsid w:val="00707030"/>
    <w:rsid w:val="00711C86"/>
    <w:rsid w:val="00712D43"/>
    <w:rsid w:val="00714F2E"/>
    <w:rsid w:val="00715A15"/>
    <w:rsid w:val="00717947"/>
    <w:rsid w:val="00721345"/>
    <w:rsid w:val="00721B20"/>
    <w:rsid w:val="007233CF"/>
    <w:rsid w:val="007236E5"/>
    <w:rsid w:val="00725CF7"/>
    <w:rsid w:val="00727DB7"/>
    <w:rsid w:val="00727F3C"/>
    <w:rsid w:val="007317ED"/>
    <w:rsid w:val="00731C8A"/>
    <w:rsid w:val="00732675"/>
    <w:rsid w:val="007346AE"/>
    <w:rsid w:val="007362F7"/>
    <w:rsid w:val="007402CF"/>
    <w:rsid w:val="00742007"/>
    <w:rsid w:val="0074306F"/>
    <w:rsid w:val="007434F3"/>
    <w:rsid w:val="00745FEB"/>
    <w:rsid w:val="007468C7"/>
    <w:rsid w:val="00750EE9"/>
    <w:rsid w:val="0075394C"/>
    <w:rsid w:val="00753AB2"/>
    <w:rsid w:val="00753E72"/>
    <w:rsid w:val="00754D2E"/>
    <w:rsid w:val="007554D8"/>
    <w:rsid w:val="00756488"/>
    <w:rsid w:val="00760FD0"/>
    <w:rsid w:val="00761835"/>
    <w:rsid w:val="00762028"/>
    <w:rsid w:val="00762513"/>
    <w:rsid w:val="00762B52"/>
    <w:rsid w:val="007638E9"/>
    <w:rsid w:val="00764477"/>
    <w:rsid w:val="00765B01"/>
    <w:rsid w:val="00767AFE"/>
    <w:rsid w:val="00767B49"/>
    <w:rsid w:val="007701B7"/>
    <w:rsid w:val="007704C9"/>
    <w:rsid w:val="007714D8"/>
    <w:rsid w:val="0077302C"/>
    <w:rsid w:val="00774563"/>
    <w:rsid w:val="007746D9"/>
    <w:rsid w:val="0077487B"/>
    <w:rsid w:val="00783845"/>
    <w:rsid w:val="00784475"/>
    <w:rsid w:val="00786FA7"/>
    <w:rsid w:val="0079242A"/>
    <w:rsid w:val="00793D27"/>
    <w:rsid w:val="00796584"/>
    <w:rsid w:val="007A07A7"/>
    <w:rsid w:val="007A2865"/>
    <w:rsid w:val="007A4078"/>
    <w:rsid w:val="007A43B7"/>
    <w:rsid w:val="007B075D"/>
    <w:rsid w:val="007B0771"/>
    <w:rsid w:val="007B2476"/>
    <w:rsid w:val="007B32B0"/>
    <w:rsid w:val="007B3A21"/>
    <w:rsid w:val="007B48BF"/>
    <w:rsid w:val="007B4CE8"/>
    <w:rsid w:val="007B6827"/>
    <w:rsid w:val="007B7AA9"/>
    <w:rsid w:val="007C12B6"/>
    <w:rsid w:val="007C19B6"/>
    <w:rsid w:val="007C2BC7"/>
    <w:rsid w:val="007C39B2"/>
    <w:rsid w:val="007C4947"/>
    <w:rsid w:val="007C55CB"/>
    <w:rsid w:val="007C5E12"/>
    <w:rsid w:val="007C5E14"/>
    <w:rsid w:val="007D373A"/>
    <w:rsid w:val="007D4CF3"/>
    <w:rsid w:val="007D5564"/>
    <w:rsid w:val="007D6555"/>
    <w:rsid w:val="007D71FB"/>
    <w:rsid w:val="007E0252"/>
    <w:rsid w:val="007E1679"/>
    <w:rsid w:val="007E2820"/>
    <w:rsid w:val="007E28D9"/>
    <w:rsid w:val="007E6F5A"/>
    <w:rsid w:val="007F0778"/>
    <w:rsid w:val="007F1301"/>
    <w:rsid w:val="007F1B8C"/>
    <w:rsid w:val="007F4A56"/>
    <w:rsid w:val="007F5344"/>
    <w:rsid w:val="007F5E35"/>
    <w:rsid w:val="007F5EDA"/>
    <w:rsid w:val="007F77BA"/>
    <w:rsid w:val="008012D0"/>
    <w:rsid w:val="00802068"/>
    <w:rsid w:val="008024E5"/>
    <w:rsid w:val="008025A0"/>
    <w:rsid w:val="00802AE3"/>
    <w:rsid w:val="008032D4"/>
    <w:rsid w:val="00805F3B"/>
    <w:rsid w:val="00806FF2"/>
    <w:rsid w:val="008123BA"/>
    <w:rsid w:val="008137B8"/>
    <w:rsid w:val="00815CEE"/>
    <w:rsid w:val="00820B72"/>
    <w:rsid w:val="0082263F"/>
    <w:rsid w:val="0082328A"/>
    <w:rsid w:val="008236E8"/>
    <w:rsid w:val="008253FA"/>
    <w:rsid w:val="008262D5"/>
    <w:rsid w:val="008278BA"/>
    <w:rsid w:val="0083431E"/>
    <w:rsid w:val="0083528A"/>
    <w:rsid w:val="00836B8B"/>
    <w:rsid w:val="008408D6"/>
    <w:rsid w:val="00840B9C"/>
    <w:rsid w:val="008413DE"/>
    <w:rsid w:val="00844EEE"/>
    <w:rsid w:val="008466E8"/>
    <w:rsid w:val="00846DF9"/>
    <w:rsid w:val="00847415"/>
    <w:rsid w:val="00847741"/>
    <w:rsid w:val="00850692"/>
    <w:rsid w:val="00850A05"/>
    <w:rsid w:val="00850C7D"/>
    <w:rsid w:val="00851326"/>
    <w:rsid w:val="008606E1"/>
    <w:rsid w:val="00860A4D"/>
    <w:rsid w:val="0086192C"/>
    <w:rsid w:val="00861DA1"/>
    <w:rsid w:val="008620C2"/>
    <w:rsid w:val="00863AF6"/>
    <w:rsid w:val="00865561"/>
    <w:rsid w:val="008672A6"/>
    <w:rsid w:val="00870DA6"/>
    <w:rsid w:val="008770B9"/>
    <w:rsid w:val="00877C91"/>
    <w:rsid w:val="00880568"/>
    <w:rsid w:val="00880B8B"/>
    <w:rsid w:val="008814AC"/>
    <w:rsid w:val="00881D95"/>
    <w:rsid w:val="00882348"/>
    <w:rsid w:val="0088250A"/>
    <w:rsid w:val="00882F32"/>
    <w:rsid w:val="00883A99"/>
    <w:rsid w:val="008843E6"/>
    <w:rsid w:val="00884B95"/>
    <w:rsid w:val="00885ADB"/>
    <w:rsid w:val="00887FB0"/>
    <w:rsid w:val="0089077E"/>
    <w:rsid w:val="008907CC"/>
    <w:rsid w:val="00890940"/>
    <w:rsid w:val="0089195E"/>
    <w:rsid w:val="008946BD"/>
    <w:rsid w:val="00896A7C"/>
    <w:rsid w:val="00897829"/>
    <w:rsid w:val="008A10C4"/>
    <w:rsid w:val="008A2F95"/>
    <w:rsid w:val="008A3688"/>
    <w:rsid w:val="008A50AD"/>
    <w:rsid w:val="008A6ED0"/>
    <w:rsid w:val="008A6F3D"/>
    <w:rsid w:val="008B00C8"/>
    <w:rsid w:val="008B0540"/>
    <w:rsid w:val="008B099A"/>
    <w:rsid w:val="008B1CCA"/>
    <w:rsid w:val="008B2F4F"/>
    <w:rsid w:val="008B2F90"/>
    <w:rsid w:val="008B5046"/>
    <w:rsid w:val="008C13AC"/>
    <w:rsid w:val="008C2673"/>
    <w:rsid w:val="008C3BDA"/>
    <w:rsid w:val="008C7D99"/>
    <w:rsid w:val="008D1B47"/>
    <w:rsid w:val="008D4206"/>
    <w:rsid w:val="008D7BF9"/>
    <w:rsid w:val="008E3D26"/>
    <w:rsid w:val="008E5C4A"/>
    <w:rsid w:val="008E6409"/>
    <w:rsid w:val="008F0470"/>
    <w:rsid w:val="008F1B06"/>
    <w:rsid w:val="008F51BE"/>
    <w:rsid w:val="008F603E"/>
    <w:rsid w:val="008F724A"/>
    <w:rsid w:val="008F73DD"/>
    <w:rsid w:val="008F7670"/>
    <w:rsid w:val="008F7F7B"/>
    <w:rsid w:val="00900542"/>
    <w:rsid w:val="00903239"/>
    <w:rsid w:val="009053BE"/>
    <w:rsid w:val="00905638"/>
    <w:rsid w:val="0090702C"/>
    <w:rsid w:val="00913DD5"/>
    <w:rsid w:val="009151DF"/>
    <w:rsid w:val="00923216"/>
    <w:rsid w:val="00924215"/>
    <w:rsid w:val="00925AB5"/>
    <w:rsid w:val="00925B1C"/>
    <w:rsid w:val="00927590"/>
    <w:rsid w:val="009314C3"/>
    <w:rsid w:val="00931817"/>
    <w:rsid w:val="0093225D"/>
    <w:rsid w:val="00932674"/>
    <w:rsid w:val="00933366"/>
    <w:rsid w:val="009334BB"/>
    <w:rsid w:val="009363AE"/>
    <w:rsid w:val="009363CF"/>
    <w:rsid w:val="00937452"/>
    <w:rsid w:val="00940B3E"/>
    <w:rsid w:val="009414F4"/>
    <w:rsid w:val="00942043"/>
    <w:rsid w:val="009429D7"/>
    <w:rsid w:val="00943219"/>
    <w:rsid w:val="00944DBD"/>
    <w:rsid w:val="009467E8"/>
    <w:rsid w:val="009470A4"/>
    <w:rsid w:val="009500F9"/>
    <w:rsid w:val="00950349"/>
    <w:rsid w:val="009522E2"/>
    <w:rsid w:val="00954BFB"/>
    <w:rsid w:val="00955AC4"/>
    <w:rsid w:val="00956F5B"/>
    <w:rsid w:val="009601F3"/>
    <w:rsid w:val="00962154"/>
    <w:rsid w:val="009622BE"/>
    <w:rsid w:val="009642F8"/>
    <w:rsid w:val="009658D9"/>
    <w:rsid w:val="0096681C"/>
    <w:rsid w:val="00967EB3"/>
    <w:rsid w:val="009719A6"/>
    <w:rsid w:val="00972CA6"/>
    <w:rsid w:val="0097361D"/>
    <w:rsid w:val="00973B91"/>
    <w:rsid w:val="009742E5"/>
    <w:rsid w:val="009753F4"/>
    <w:rsid w:val="00975DA5"/>
    <w:rsid w:val="009819DD"/>
    <w:rsid w:val="009868DB"/>
    <w:rsid w:val="00991ADB"/>
    <w:rsid w:val="009928A9"/>
    <w:rsid w:val="00993A53"/>
    <w:rsid w:val="00995B53"/>
    <w:rsid w:val="009A3FC8"/>
    <w:rsid w:val="009A4E9B"/>
    <w:rsid w:val="009A50A4"/>
    <w:rsid w:val="009A555D"/>
    <w:rsid w:val="009A5867"/>
    <w:rsid w:val="009A5E62"/>
    <w:rsid w:val="009A64C9"/>
    <w:rsid w:val="009B0152"/>
    <w:rsid w:val="009B0784"/>
    <w:rsid w:val="009B4C44"/>
    <w:rsid w:val="009B5EB3"/>
    <w:rsid w:val="009B5FA1"/>
    <w:rsid w:val="009B64C1"/>
    <w:rsid w:val="009B65D7"/>
    <w:rsid w:val="009C39C1"/>
    <w:rsid w:val="009C443D"/>
    <w:rsid w:val="009C456C"/>
    <w:rsid w:val="009C4C0E"/>
    <w:rsid w:val="009C5CBC"/>
    <w:rsid w:val="009D13BE"/>
    <w:rsid w:val="009D1A9B"/>
    <w:rsid w:val="009D2588"/>
    <w:rsid w:val="009D3645"/>
    <w:rsid w:val="009D3A18"/>
    <w:rsid w:val="009D5896"/>
    <w:rsid w:val="009D6570"/>
    <w:rsid w:val="009D75A5"/>
    <w:rsid w:val="009E242A"/>
    <w:rsid w:val="009E2993"/>
    <w:rsid w:val="009E5901"/>
    <w:rsid w:val="009E6ACB"/>
    <w:rsid w:val="009F03AE"/>
    <w:rsid w:val="009F0686"/>
    <w:rsid w:val="009F06E0"/>
    <w:rsid w:val="009F08B4"/>
    <w:rsid w:val="009F1CD7"/>
    <w:rsid w:val="00A01DEE"/>
    <w:rsid w:val="00A02448"/>
    <w:rsid w:val="00A02C2C"/>
    <w:rsid w:val="00A03A44"/>
    <w:rsid w:val="00A11E63"/>
    <w:rsid w:val="00A16C1F"/>
    <w:rsid w:val="00A202ED"/>
    <w:rsid w:val="00A213FC"/>
    <w:rsid w:val="00A21AEC"/>
    <w:rsid w:val="00A22DF7"/>
    <w:rsid w:val="00A24491"/>
    <w:rsid w:val="00A24B49"/>
    <w:rsid w:val="00A267CB"/>
    <w:rsid w:val="00A27B8F"/>
    <w:rsid w:val="00A30887"/>
    <w:rsid w:val="00A33478"/>
    <w:rsid w:val="00A3497E"/>
    <w:rsid w:val="00A34B49"/>
    <w:rsid w:val="00A37BF4"/>
    <w:rsid w:val="00A4184C"/>
    <w:rsid w:val="00A43A92"/>
    <w:rsid w:val="00A4404D"/>
    <w:rsid w:val="00A44C55"/>
    <w:rsid w:val="00A4548D"/>
    <w:rsid w:val="00A45A6A"/>
    <w:rsid w:val="00A4703F"/>
    <w:rsid w:val="00A5099D"/>
    <w:rsid w:val="00A5239C"/>
    <w:rsid w:val="00A545FB"/>
    <w:rsid w:val="00A60F99"/>
    <w:rsid w:val="00A6231D"/>
    <w:rsid w:val="00A6378D"/>
    <w:rsid w:val="00A6430A"/>
    <w:rsid w:val="00A67F91"/>
    <w:rsid w:val="00A70AD4"/>
    <w:rsid w:val="00A71577"/>
    <w:rsid w:val="00A7286A"/>
    <w:rsid w:val="00A76BDB"/>
    <w:rsid w:val="00A76F2B"/>
    <w:rsid w:val="00A77687"/>
    <w:rsid w:val="00A77EDC"/>
    <w:rsid w:val="00A81C93"/>
    <w:rsid w:val="00A81F9E"/>
    <w:rsid w:val="00A82EC7"/>
    <w:rsid w:val="00A86B28"/>
    <w:rsid w:val="00A86CE8"/>
    <w:rsid w:val="00A90BAF"/>
    <w:rsid w:val="00A910F9"/>
    <w:rsid w:val="00A91AF9"/>
    <w:rsid w:val="00A93949"/>
    <w:rsid w:val="00A96159"/>
    <w:rsid w:val="00A962DE"/>
    <w:rsid w:val="00A969F2"/>
    <w:rsid w:val="00A97378"/>
    <w:rsid w:val="00AA019E"/>
    <w:rsid w:val="00AA0DF7"/>
    <w:rsid w:val="00AA27D5"/>
    <w:rsid w:val="00AA293F"/>
    <w:rsid w:val="00AA45C5"/>
    <w:rsid w:val="00AA6A08"/>
    <w:rsid w:val="00AA7538"/>
    <w:rsid w:val="00AA7863"/>
    <w:rsid w:val="00AB0961"/>
    <w:rsid w:val="00AB192B"/>
    <w:rsid w:val="00AB2E4A"/>
    <w:rsid w:val="00AB2E71"/>
    <w:rsid w:val="00AB451E"/>
    <w:rsid w:val="00AB4BFA"/>
    <w:rsid w:val="00AB5837"/>
    <w:rsid w:val="00AB6C0B"/>
    <w:rsid w:val="00AC1679"/>
    <w:rsid w:val="00AC1C01"/>
    <w:rsid w:val="00AC589D"/>
    <w:rsid w:val="00AC5CC4"/>
    <w:rsid w:val="00AC7A21"/>
    <w:rsid w:val="00AC7F7D"/>
    <w:rsid w:val="00AD021D"/>
    <w:rsid w:val="00AD076E"/>
    <w:rsid w:val="00AD2928"/>
    <w:rsid w:val="00AD325B"/>
    <w:rsid w:val="00AD3AD5"/>
    <w:rsid w:val="00AD3C59"/>
    <w:rsid w:val="00AD4462"/>
    <w:rsid w:val="00AD5C88"/>
    <w:rsid w:val="00AD5D35"/>
    <w:rsid w:val="00AD733B"/>
    <w:rsid w:val="00AD78CB"/>
    <w:rsid w:val="00AE0354"/>
    <w:rsid w:val="00AE32E1"/>
    <w:rsid w:val="00AF04D7"/>
    <w:rsid w:val="00AF2B1B"/>
    <w:rsid w:val="00AF4797"/>
    <w:rsid w:val="00AF7435"/>
    <w:rsid w:val="00B01AE3"/>
    <w:rsid w:val="00B02A73"/>
    <w:rsid w:val="00B06F89"/>
    <w:rsid w:val="00B10124"/>
    <w:rsid w:val="00B11A7D"/>
    <w:rsid w:val="00B13195"/>
    <w:rsid w:val="00B13933"/>
    <w:rsid w:val="00B13C15"/>
    <w:rsid w:val="00B15707"/>
    <w:rsid w:val="00B16416"/>
    <w:rsid w:val="00B1652E"/>
    <w:rsid w:val="00B175CF"/>
    <w:rsid w:val="00B22225"/>
    <w:rsid w:val="00B237C7"/>
    <w:rsid w:val="00B26A18"/>
    <w:rsid w:val="00B27461"/>
    <w:rsid w:val="00B30204"/>
    <w:rsid w:val="00B324EE"/>
    <w:rsid w:val="00B32FFE"/>
    <w:rsid w:val="00B362DD"/>
    <w:rsid w:val="00B36B21"/>
    <w:rsid w:val="00B403EB"/>
    <w:rsid w:val="00B40C79"/>
    <w:rsid w:val="00B41035"/>
    <w:rsid w:val="00B410DB"/>
    <w:rsid w:val="00B41817"/>
    <w:rsid w:val="00B4299C"/>
    <w:rsid w:val="00B436DF"/>
    <w:rsid w:val="00B45039"/>
    <w:rsid w:val="00B4598A"/>
    <w:rsid w:val="00B4651F"/>
    <w:rsid w:val="00B47217"/>
    <w:rsid w:val="00B47501"/>
    <w:rsid w:val="00B478CC"/>
    <w:rsid w:val="00B537FA"/>
    <w:rsid w:val="00B53D37"/>
    <w:rsid w:val="00B56829"/>
    <w:rsid w:val="00B56FD8"/>
    <w:rsid w:val="00B64365"/>
    <w:rsid w:val="00B64E0B"/>
    <w:rsid w:val="00B65A7F"/>
    <w:rsid w:val="00B65BB7"/>
    <w:rsid w:val="00B65C1E"/>
    <w:rsid w:val="00B676E8"/>
    <w:rsid w:val="00B6785A"/>
    <w:rsid w:val="00B71021"/>
    <w:rsid w:val="00B71D7F"/>
    <w:rsid w:val="00B724E5"/>
    <w:rsid w:val="00B7251E"/>
    <w:rsid w:val="00B73CAF"/>
    <w:rsid w:val="00B73E5B"/>
    <w:rsid w:val="00B74224"/>
    <w:rsid w:val="00B74C00"/>
    <w:rsid w:val="00B77B83"/>
    <w:rsid w:val="00B80661"/>
    <w:rsid w:val="00B8379F"/>
    <w:rsid w:val="00B85DB6"/>
    <w:rsid w:val="00B8789A"/>
    <w:rsid w:val="00B92E78"/>
    <w:rsid w:val="00B94775"/>
    <w:rsid w:val="00B96B8B"/>
    <w:rsid w:val="00B96C9D"/>
    <w:rsid w:val="00B972E2"/>
    <w:rsid w:val="00B97698"/>
    <w:rsid w:val="00BA067B"/>
    <w:rsid w:val="00BA148B"/>
    <w:rsid w:val="00BA1F50"/>
    <w:rsid w:val="00BA302E"/>
    <w:rsid w:val="00BA356C"/>
    <w:rsid w:val="00BA62C2"/>
    <w:rsid w:val="00BA72F2"/>
    <w:rsid w:val="00BB4CAC"/>
    <w:rsid w:val="00BB66AA"/>
    <w:rsid w:val="00BC0092"/>
    <w:rsid w:val="00BC089C"/>
    <w:rsid w:val="00BC0B81"/>
    <w:rsid w:val="00BC178A"/>
    <w:rsid w:val="00BC1B5E"/>
    <w:rsid w:val="00BC2865"/>
    <w:rsid w:val="00BC407F"/>
    <w:rsid w:val="00BC4247"/>
    <w:rsid w:val="00BC61A9"/>
    <w:rsid w:val="00BC6DB7"/>
    <w:rsid w:val="00BC7BE8"/>
    <w:rsid w:val="00BD07FE"/>
    <w:rsid w:val="00BD1F69"/>
    <w:rsid w:val="00BD25F0"/>
    <w:rsid w:val="00BD4DE4"/>
    <w:rsid w:val="00BD50A1"/>
    <w:rsid w:val="00BD5918"/>
    <w:rsid w:val="00BD6D86"/>
    <w:rsid w:val="00BE1238"/>
    <w:rsid w:val="00BE4C0E"/>
    <w:rsid w:val="00BE59F8"/>
    <w:rsid w:val="00BE7216"/>
    <w:rsid w:val="00BF0446"/>
    <w:rsid w:val="00BF1AAB"/>
    <w:rsid w:val="00BF1B91"/>
    <w:rsid w:val="00BF33D6"/>
    <w:rsid w:val="00C0220C"/>
    <w:rsid w:val="00C03E3D"/>
    <w:rsid w:val="00C046BF"/>
    <w:rsid w:val="00C05112"/>
    <w:rsid w:val="00C06AB3"/>
    <w:rsid w:val="00C10DEA"/>
    <w:rsid w:val="00C12D3D"/>
    <w:rsid w:val="00C1435E"/>
    <w:rsid w:val="00C154D6"/>
    <w:rsid w:val="00C170FF"/>
    <w:rsid w:val="00C222FA"/>
    <w:rsid w:val="00C23FFE"/>
    <w:rsid w:val="00C2483E"/>
    <w:rsid w:val="00C2603E"/>
    <w:rsid w:val="00C2611C"/>
    <w:rsid w:val="00C30257"/>
    <w:rsid w:val="00C31EB2"/>
    <w:rsid w:val="00C33576"/>
    <w:rsid w:val="00C344BC"/>
    <w:rsid w:val="00C364C6"/>
    <w:rsid w:val="00C37369"/>
    <w:rsid w:val="00C37941"/>
    <w:rsid w:val="00C40051"/>
    <w:rsid w:val="00C42006"/>
    <w:rsid w:val="00C445EA"/>
    <w:rsid w:val="00C50681"/>
    <w:rsid w:val="00C54846"/>
    <w:rsid w:val="00C56C27"/>
    <w:rsid w:val="00C56CDC"/>
    <w:rsid w:val="00C570EB"/>
    <w:rsid w:val="00C6184B"/>
    <w:rsid w:val="00C619C7"/>
    <w:rsid w:val="00C61A6C"/>
    <w:rsid w:val="00C61B2E"/>
    <w:rsid w:val="00C61C83"/>
    <w:rsid w:val="00C63735"/>
    <w:rsid w:val="00C66872"/>
    <w:rsid w:val="00C67316"/>
    <w:rsid w:val="00C71863"/>
    <w:rsid w:val="00C757EA"/>
    <w:rsid w:val="00C7781F"/>
    <w:rsid w:val="00C81C9E"/>
    <w:rsid w:val="00C85644"/>
    <w:rsid w:val="00C8620C"/>
    <w:rsid w:val="00C900A1"/>
    <w:rsid w:val="00C90540"/>
    <w:rsid w:val="00C90F8E"/>
    <w:rsid w:val="00C9138C"/>
    <w:rsid w:val="00C920BF"/>
    <w:rsid w:val="00C9402F"/>
    <w:rsid w:val="00C94EA4"/>
    <w:rsid w:val="00C95589"/>
    <w:rsid w:val="00C97201"/>
    <w:rsid w:val="00CA390F"/>
    <w:rsid w:val="00CA3EAC"/>
    <w:rsid w:val="00CA4191"/>
    <w:rsid w:val="00CA47D4"/>
    <w:rsid w:val="00CA5B23"/>
    <w:rsid w:val="00CA6BD3"/>
    <w:rsid w:val="00CA781F"/>
    <w:rsid w:val="00CB0B7C"/>
    <w:rsid w:val="00CB1E02"/>
    <w:rsid w:val="00CB22FA"/>
    <w:rsid w:val="00CB29A3"/>
    <w:rsid w:val="00CC0652"/>
    <w:rsid w:val="00CC094F"/>
    <w:rsid w:val="00CC0DAD"/>
    <w:rsid w:val="00CC13DE"/>
    <w:rsid w:val="00CC1469"/>
    <w:rsid w:val="00CC1A50"/>
    <w:rsid w:val="00CC46D3"/>
    <w:rsid w:val="00CC4E41"/>
    <w:rsid w:val="00CC5E62"/>
    <w:rsid w:val="00CD06CF"/>
    <w:rsid w:val="00CD38BC"/>
    <w:rsid w:val="00CD7BF8"/>
    <w:rsid w:val="00CE088A"/>
    <w:rsid w:val="00CE2528"/>
    <w:rsid w:val="00CE2F9C"/>
    <w:rsid w:val="00CE4E9E"/>
    <w:rsid w:val="00CE56E7"/>
    <w:rsid w:val="00CE58BE"/>
    <w:rsid w:val="00CE75D0"/>
    <w:rsid w:val="00CE7FFC"/>
    <w:rsid w:val="00CF1A55"/>
    <w:rsid w:val="00CF26FE"/>
    <w:rsid w:val="00CF30B2"/>
    <w:rsid w:val="00CF42C1"/>
    <w:rsid w:val="00CF711C"/>
    <w:rsid w:val="00CF7C1C"/>
    <w:rsid w:val="00D0089B"/>
    <w:rsid w:val="00D05327"/>
    <w:rsid w:val="00D05963"/>
    <w:rsid w:val="00D0629D"/>
    <w:rsid w:val="00D06B33"/>
    <w:rsid w:val="00D10846"/>
    <w:rsid w:val="00D10B65"/>
    <w:rsid w:val="00D146E1"/>
    <w:rsid w:val="00D147C4"/>
    <w:rsid w:val="00D15032"/>
    <w:rsid w:val="00D1746B"/>
    <w:rsid w:val="00D17C56"/>
    <w:rsid w:val="00D201C5"/>
    <w:rsid w:val="00D22A93"/>
    <w:rsid w:val="00D23455"/>
    <w:rsid w:val="00D2363F"/>
    <w:rsid w:val="00D25211"/>
    <w:rsid w:val="00D255CE"/>
    <w:rsid w:val="00D268E1"/>
    <w:rsid w:val="00D26ADF"/>
    <w:rsid w:val="00D27B61"/>
    <w:rsid w:val="00D33F23"/>
    <w:rsid w:val="00D33FB7"/>
    <w:rsid w:val="00D361D1"/>
    <w:rsid w:val="00D37480"/>
    <w:rsid w:val="00D40848"/>
    <w:rsid w:val="00D40D4C"/>
    <w:rsid w:val="00D41966"/>
    <w:rsid w:val="00D434FE"/>
    <w:rsid w:val="00D4393A"/>
    <w:rsid w:val="00D45231"/>
    <w:rsid w:val="00D453F4"/>
    <w:rsid w:val="00D47B8D"/>
    <w:rsid w:val="00D51AC0"/>
    <w:rsid w:val="00D52105"/>
    <w:rsid w:val="00D522DA"/>
    <w:rsid w:val="00D53BFF"/>
    <w:rsid w:val="00D53CED"/>
    <w:rsid w:val="00D53E50"/>
    <w:rsid w:val="00D5772C"/>
    <w:rsid w:val="00D6010A"/>
    <w:rsid w:val="00D609DD"/>
    <w:rsid w:val="00D60FD8"/>
    <w:rsid w:val="00D64120"/>
    <w:rsid w:val="00D6670E"/>
    <w:rsid w:val="00D71664"/>
    <w:rsid w:val="00D716DD"/>
    <w:rsid w:val="00D71B7E"/>
    <w:rsid w:val="00D72771"/>
    <w:rsid w:val="00D75B76"/>
    <w:rsid w:val="00D7616B"/>
    <w:rsid w:val="00D767A8"/>
    <w:rsid w:val="00D76F4A"/>
    <w:rsid w:val="00D7700D"/>
    <w:rsid w:val="00D7740B"/>
    <w:rsid w:val="00D77F2C"/>
    <w:rsid w:val="00D80D8C"/>
    <w:rsid w:val="00D82082"/>
    <w:rsid w:val="00D82123"/>
    <w:rsid w:val="00D854FE"/>
    <w:rsid w:val="00D85BA5"/>
    <w:rsid w:val="00D87C46"/>
    <w:rsid w:val="00D87CFB"/>
    <w:rsid w:val="00D90A3A"/>
    <w:rsid w:val="00D90D8D"/>
    <w:rsid w:val="00D94472"/>
    <w:rsid w:val="00D9657C"/>
    <w:rsid w:val="00DA0274"/>
    <w:rsid w:val="00DA02BB"/>
    <w:rsid w:val="00DA06BD"/>
    <w:rsid w:val="00DA13DF"/>
    <w:rsid w:val="00DA1C26"/>
    <w:rsid w:val="00DA2E37"/>
    <w:rsid w:val="00DA5B69"/>
    <w:rsid w:val="00DA6E70"/>
    <w:rsid w:val="00DB0FB4"/>
    <w:rsid w:val="00DB37A2"/>
    <w:rsid w:val="00DB42A9"/>
    <w:rsid w:val="00DB42AF"/>
    <w:rsid w:val="00DB4811"/>
    <w:rsid w:val="00DB594D"/>
    <w:rsid w:val="00DB798F"/>
    <w:rsid w:val="00DC07C4"/>
    <w:rsid w:val="00DC1CC1"/>
    <w:rsid w:val="00DC3806"/>
    <w:rsid w:val="00DC38C1"/>
    <w:rsid w:val="00DC4409"/>
    <w:rsid w:val="00DC664B"/>
    <w:rsid w:val="00DC6B27"/>
    <w:rsid w:val="00DD2E4A"/>
    <w:rsid w:val="00DD383B"/>
    <w:rsid w:val="00DD42CD"/>
    <w:rsid w:val="00DD479E"/>
    <w:rsid w:val="00DD49B3"/>
    <w:rsid w:val="00DD5833"/>
    <w:rsid w:val="00DD7FF1"/>
    <w:rsid w:val="00DE0E0A"/>
    <w:rsid w:val="00DE214E"/>
    <w:rsid w:val="00DE35BD"/>
    <w:rsid w:val="00DE6A77"/>
    <w:rsid w:val="00DE7D0C"/>
    <w:rsid w:val="00DF0CCD"/>
    <w:rsid w:val="00DF19F1"/>
    <w:rsid w:val="00DF2FF2"/>
    <w:rsid w:val="00DF35C6"/>
    <w:rsid w:val="00DF42C0"/>
    <w:rsid w:val="00DF580A"/>
    <w:rsid w:val="00E0358A"/>
    <w:rsid w:val="00E035A3"/>
    <w:rsid w:val="00E03732"/>
    <w:rsid w:val="00E05A00"/>
    <w:rsid w:val="00E05D34"/>
    <w:rsid w:val="00E06871"/>
    <w:rsid w:val="00E10FEC"/>
    <w:rsid w:val="00E11754"/>
    <w:rsid w:val="00E122E5"/>
    <w:rsid w:val="00E127C6"/>
    <w:rsid w:val="00E13A08"/>
    <w:rsid w:val="00E13EA3"/>
    <w:rsid w:val="00E1595E"/>
    <w:rsid w:val="00E1782A"/>
    <w:rsid w:val="00E201E2"/>
    <w:rsid w:val="00E22F21"/>
    <w:rsid w:val="00E240AB"/>
    <w:rsid w:val="00E247B1"/>
    <w:rsid w:val="00E24AB8"/>
    <w:rsid w:val="00E258CB"/>
    <w:rsid w:val="00E25E78"/>
    <w:rsid w:val="00E27864"/>
    <w:rsid w:val="00E27DC7"/>
    <w:rsid w:val="00E306F1"/>
    <w:rsid w:val="00E321D4"/>
    <w:rsid w:val="00E3221F"/>
    <w:rsid w:val="00E33936"/>
    <w:rsid w:val="00E33D46"/>
    <w:rsid w:val="00E34588"/>
    <w:rsid w:val="00E345C0"/>
    <w:rsid w:val="00E36ACF"/>
    <w:rsid w:val="00E376A2"/>
    <w:rsid w:val="00E403A5"/>
    <w:rsid w:val="00E405CB"/>
    <w:rsid w:val="00E41939"/>
    <w:rsid w:val="00E43923"/>
    <w:rsid w:val="00E43B63"/>
    <w:rsid w:val="00E463F8"/>
    <w:rsid w:val="00E50944"/>
    <w:rsid w:val="00E52323"/>
    <w:rsid w:val="00E52CAC"/>
    <w:rsid w:val="00E52FB0"/>
    <w:rsid w:val="00E545A4"/>
    <w:rsid w:val="00E549EF"/>
    <w:rsid w:val="00E61312"/>
    <w:rsid w:val="00E61869"/>
    <w:rsid w:val="00E63B9C"/>
    <w:rsid w:val="00E652C5"/>
    <w:rsid w:val="00E65D80"/>
    <w:rsid w:val="00E675F4"/>
    <w:rsid w:val="00E70E33"/>
    <w:rsid w:val="00E713AA"/>
    <w:rsid w:val="00E72AA9"/>
    <w:rsid w:val="00E747CD"/>
    <w:rsid w:val="00E75DC6"/>
    <w:rsid w:val="00E770B3"/>
    <w:rsid w:val="00E77265"/>
    <w:rsid w:val="00E80124"/>
    <w:rsid w:val="00E811EC"/>
    <w:rsid w:val="00E81629"/>
    <w:rsid w:val="00E82E9C"/>
    <w:rsid w:val="00E83FAC"/>
    <w:rsid w:val="00E86823"/>
    <w:rsid w:val="00E86AB7"/>
    <w:rsid w:val="00E9170A"/>
    <w:rsid w:val="00E91926"/>
    <w:rsid w:val="00E92BF8"/>
    <w:rsid w:val="00E953DC"/>
    <w:rsid w:val="00E95AB4"/>
    <w:rsid w:val="00E95F7D"/>
    <w:rsid w:val="00E96051"/>
    <w:rsid w:val="00EA266A"/>
    <w:rsid w:val="00EA2B99"/>
    <w:rsid w:val="00EA2FB6"/>
    <w:rsid w:val="00EA469D"/>
    <w:rsid w:val="00EA55C9"/>
    <w:rsid w:val="00EA5B00"/>
    <w:rsid w:val="00EA6F37"/>
    <w:rsid w:val="00EA7357"/>
    <w:rsid w:val="00EA7EDB"/>
    <w:rsid w:val="00EB1819"/>
    <w:rsid w:val="00EB2D6C"/>
    <w:rsid w:val="00EB32D5"/>
    <w:rsid w:val="00EB4DF0"/>
    <w:rsid w:val="00EB5AB6"/>
    <w:rsid w:val="00EB7D3A"/>
    <w:rsid w:val="00EB7E19"/>
    <w:rsid w:val="00EB7E6F"/>
    <w:rsid w:val="00EC0088"/>
    <w:rsid w:val="00EC02CD"/>
    <w:rsid w:val="00EC2640"/>
    <w:rsid w:val="00EC521A"/>
    <w:rsid w:val="00EC6291"/>
    <w:rsid w:val="00ED12BB"/>
    <w:rsid w:val="00ED1634"/>
    <w:rsid w:val="00ED1A7A"/>
    <w:rsid w:val="00ED20EF"/>
    <w:rsid w:val="00ED2BED"/>
    <w:rsid w:val="00ED3CF1"/>
    <w:rsid w:val="00ED674A"/>
    <w:rsid w:val="00ED7CE6"/>
    <w:rsid w:val="00EE285D"/>
    <w:rsid w:val="00EE28BE"/>
    <w:rsid w:val="00EE42B4"/>
    <w:rsid w:val="00EE447F"/>
    <w:rsid w:val="00EE481F"/>
    <w:rsid w:val="00EE720E"/>
    <w:rsid w:val="00EE7386"/>
    <w:rsid w:val="00EF0669"/>
    <w:rsid w:val="00EF1EE9"/>
    <w:rsid w:val="00EF352E"/>
    <w:rsid w:val="00EF4387"/>
    <w:rsid w:val="00EF57BC"/>
    <w:rsid w:val="00EF64E9"/>
    <w:rsid w:val="00EF6958"/>
    <w:rsid w:val="00F01D65"/>
    <w:rsid w:val="00F022D3"/>
    <w:rsid w:val="00F02D33"/>
    <w:rsid w:val="00F02FE8"/>
    <w:rsid w:val="00F03026"/>
    <w:rsid w:val="00F04B65"/>
    <w:rsid w:val="00F05542"/>
    <w:rsid w:val="00F0715C"/>
    <w:rsid w:val="00F1130D"/>
    <w:rsid w:val="00F134E1"/>
    <w:rsid w:val="00F13738"/>
    <w:rsid w:val="00F15243"/>
    <w:rsid w:val="00F163AE"/>
    <w:rsid w:val="00F17624"/>
    <w:rsid w:val="00F20F7A"/>
    <w:rsid w:val="00F21902"/>
    <w:rsid w:val="00F2261D"/>
    <w:rsid w:val="00F23DA5"/>
    <w:rsid w:val="00F25E01"/>
    <w:rsid w:val="00F269F4"/>
    <w:rsid w:val="00F27410"/>
    <w:rsid w:val="00F30A47"/>
    <w:rsid w:val="00F31A81"/>
    <w:rsid w:val="00F3230E"/>
    <w:rsid w:val="00F32446"/>
    <w:rsid w:val="00F32941"/>
    <w:rsid w:val="00F35808"/>
    <w:rsid w:val="00F35AFF"/>
    <w:rsid w:val="00F35E37"/>
    <w:rsid w:val="00F3751F"/>
    <w:rsid w:val="00F37B95"/>
    <w:rsid w:val="00F414E3"/>
    <w:rsid w:val="00F417D4"/>
    <w:rsid w:val="00F422D6"/>
    <w:rsid w:val="00F4277F"/>
    <w:rsid w:val="00F4454F"/>
    <w:rsid w:val="00F4758D"/>
    <w:rsid w:val="00F50335"/>
    <w:rsid w:val="00F5055F"/>
    <w:rsid w:val="00F50E15"/>
    <w:rsid w:val="00F54E06"/>
    <w:rsid w:val="00F54EBB"/>
    <w:rsid w:val="00F566F4"/>
    <w:rsid w:val="00F61429"/>
    <w:rsid w:val="00F628AD"/>
    <w:rsid w:val="00F65A9D"/>
    <w:rsid w:val="00F661B0"/>
    <w:rsid w:val="00F70702"/>
    <w:rsid w:val="00F70894"/>
    <w:rsid w:val="00F72E2C"/>
    <w:rsid w:val="00F73A26"/>
    <w:rsid w:val="00F7434E"/>
    <w:rsid w:val="00F74F67"/>
    <w:rsid w:val="00F76A26"/>
    <w:rsid w:val="00F76BF1"/>
    <w:rsid w:val="00F77DFA"/>
    <w:rsid w:val="00F80603"/>
    <w:rsid w:val="00F806CF"/>
    <w:rsid w:val="00F82587"/>
    <w:rsid w:val="00F82877"/>
    <w:rsid w:val="00F849A0"/>
    <w:rsid w:val="00F84E1F"/>
    <w:rsid w:val="00F86E41"/>
    <w:rsid w:val="00F917B2"/>
    <w:rsid w:val="00F92DF1"/>
    <w:rsid w:val="00F93F0D"/>
    <w:rsid w:val="00F94686"/>
    <w:rsid w:val="00F96041"/>
    <w:rsid w:val="00FA07C8"/>
    <w:rsid w:val="00FA0F21"/>
    <w:rsid w:val="00FA1770"/>
    <w:rsid w:val="00FA1F5D"/>
    <w:rsid w:val="00FA39A6"/>
    <w:rsid w:val="00FA5300"/>
    <w:rsid w:val="00FA5DDC"/>
    <w:rsid w:val="00FA6F5A"/>
    <w:rsid w:val="00FA7BF9"/>
    <w:rsid w:val="00FB0500"/>
    <w:rsid w:val="00FB05DD"/>
    <w:rsid w:val="00FB1365"/>
    <w:rsid w:val="00FB143A"/>
    <w:rsid w:val="00FB2349"/>
    <w:rsid w:val="00FB44E8"/>
    <w:rsid w:val="00FB491D"/>
    <w:rsid w:val="00FB6523"/>
    <w:rsid w:val="00FB6B48"/>
    <w:rsid w:val="00FC1039"/>
    <w:rsid w:val="00FC173E"/>
    <w:rsid w:val="00FC27D1"/>
    <w:rsid w:val="00FC2CAE"/>
    <w:rsid w:val="00FC4316"/>
    <w:rsid w:val="00FC69D1"/>
    <w:rsid w:val="00FD08E0"/>
    <w:rsid w:val="00FD1556"/>
    <w:rsid w:val="00FD2E53"/>
    <w:rsid w:val="00FD493A"/>
    <w:rsid w:val="00FD5A7E"/>
    <w:rsid w:val="00FD6C35"/>
    <w:rsid w:val="00FD6F46"/>
    <w:rsid w:val="00FD789B"/>
    <w:rsid w:val="00FD7C94"/>
    <w:rsid w:val="00FE2445"/>
    <w:rsid w:val="00FE2A95"/>
    <w:rsid w:val="00FE3FA7"/>
    <w:rsid w:val="00FE41D4"/>
    <w:rsid w:val="00FE5494"/>
    <w:rsid w:val="00FE5FBE"/>
    <w:rsid w:val="00FE6DCC"/>
    <w:rsid w:val="00FF0C27"/>
    <w:rsid w:val="00FF124E"/>
    <w:rsid w:val="00FF1E60"/>
    <w:rsid w:val="00FF65EB"/>
    <w:rsid w:val="00FF6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37353"/>
  <w15:chartTrackingRefBased/>
  <w15:docId w15:val="{44024A45-6904-40CF-9413-6B3C331E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2C1"/>
    <w:pPr>
      <w:spacing w:line="312" w:lineRule="auto"/>
    </w:pPr>
    <w:rPr>
      <w:rFonts w:eastAsiaTheme="minorEastAsia"/>
      <w:sz w:val="21"/>
      <w:szCs w:val="21"/>
    </w:rPr>
  </w:style>
  <w:style w:type="paragraph" w:styleId="1">
    <w:name w:val="heading 1"/>
    <w:basedOn w:val="a"/>
    <w:next w:val="a"/>
    <w:link w:val="10"/>
    <w:uiPriority w:val="9"/>
    <w:qFormat/>
    <w:rsid w:val="00760FD0"/>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760FD0"/>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unhideWhenUsed/>
    <w:qFormat/>
    <w:rsid w:val="00760FD0"/>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unhideWhenUsed/>
    <w:qFormat/>
    <w:rsid w:val="00760FD0"/>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unhideWhenUsed/>
    <w:qFormat/>
    <w:rsid w:val="00760FD0"/>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760FD0"/>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760FD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760FD0"/>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760FD0"/>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0FD0"/>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rsid w:val="00760FD0"/>
    <w:rPr>
      <w:rFonts w:asciiTheme="majorHAnsi" w:eastAsiaTheme="majorEastAsia" w:hAnsiTheme="majorHAnsi" w:cstheme="majorBidi"/>
      <w:sz w:val="36"/>
      <w:szCs w:val="36"/>
    </w:rPr>
  </w:style>
  <w:style w:type="character" w:customStyle="1" w:styleId="30">
    <w:name w:val="Заголовок 3 Знак"/>
    <w:basedOn w:val="a0"/>
    <w:link w:val="3"/>
    <w:uiPriority w:val="9"/>
    <w:rsid w:val="00760FD0"/>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rsid w:val="00760FD0"/>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rsid w:val="00760FD0"/>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760FD0"/>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760FD0"/>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760FD0"/>
    <w:rPr>
      <w:rFonts w:asciiTheme="majorHAnsi" w:eastAsiaTheme="majorEastAsia" w:hAnsiTheme="majorHAnsi" w:cstheme="majorBidi"/>
      <w:caps/>
      <w:sz w:val="21"/>
      <w:szCs w:val="21"/>
    </w:rPr>
  </w:style>
  <w:style w:type="character" w:customStyle="1" w:styleId="90">
    <w:name w:val="Заголовок 9 Знак"/>
    <w:basedOn w:val="a0"/>
    <w:link w:val="9"/>
    <w:uiPriority w:val="9"/>
    <w:semiHidden/>
    <w:rsid w:val="00760FD0"/>
    <w:rPr>
      <w:rFonts w:asciiTheme="majorHAnsi" w:eastAsiaTheme="majorEastAsia" w:hAnsiTheme="majorHAnsi" w:cstheme="majorBidi"/>
      <w:i/>
      <w:iCs/>
      <w:caps/>
      <w:sz w:val="21"/>
      <w:szCs w:val="21"/>
    </w:rPr>
  </w:style>
  <w:style w:type="paragraph" w:styleId="a3">
    <w:name w:val="List Paragraph"/>
    <w:aliases w:val="Абзац,маркированный,strich,2nd Tier Header,Содержание. 2 уровень,Заголовок_3,Bullets before,Elenco Normale,Bullet Number,lp1,Heading1,Colorful List - Accent 11,Colorful List - Accent 11CxSpLast,H1-1,Заголовок3,Список 1,Preambuła,References"/>
    <w:basedOn w:val="a"/>
    <w:link w:val="a4"/>
    <w:uiPriority w:val="34"/>
    <w:qFormat/>
    <w:rsid w:val="00760FD0"/>
    <w:pPr>
      <w:ind w:left="720"/>
      <w:contextualSpacing/>
    </w:pPr>
  </w:style>
  <w:style w:type="paragraph" w:styleId="22">
    <w:name w:val="Body Text 2"/>
    <w:basedOn w:val="a"/>
    <w:link w:val="23"/>
    <w:uiPriority w:val="99"/>
    <w:unhideWhenUsed/>
    <w:rsid w:val="00760FD0"/>
    <w:pPr>
      <w:spacing w:after="120" w:line="480" w:lineRule="auto"/>
    </w:pPr>
  </w:style>
  <w:style w:type="character" w:customStyle="1" w:styleId="23">
    <w:name w:val="Основной текст 2 Знак"/>
    <w:basedOn w:val="a0"/>
    <w:link w:val="22"/>
    <w:uiPriority w:val="99"/>
    <w:rsid w:val="00760FD0"/>
    <w:rPr>
      <w:rFonts w:eastAsiaTheme="minorEastAsia"/>
      <w:sz w:val="21"/>
      <w:szCs w:val="21"/>
    </w:rPr>
  </w:style>
  <w:style w:type="paragraph" w:styleId="a5">
    <w:name w:val="header"/>
    <w:aliases w:val=" Знак3,Знак3"/>
    <w:basedOn w:val="a"/>
    <w:link w:val="a6"/>
    <w:uiPriority w:val="99"/>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6">
    <w:name w:val="Верхний колонтитул Знак"/>
    <w:aliases w:val=" Знак3 Знак,Знак3 Знак"/>
    <w:basedOn w:val="a0"/>
    <w:link w:val="a5"/>
    <w:uiPriority w:val="99"/>
    <w:rsid w:val="00760FD0"/>
    <w:rPr>
      <w:rFonts w:ascii="Times New Roman" w:eastAsia="Times New Roman" w:hAnsi="Times New Roman" w:cs="Times New Roman"/>
      <w:sz w:val="24"/>
      <w:szCs w:val="24"/>
      <w:lang w:val="en-US"/>
    </w:rPr>
  </w:style>
  <w:style w:type="character" w:styleId="a7">
    <w:name w:val="page number"/>
    <w:uiPriority w:val="99"/>
    <w:rsid w:val="00760FD0"/>
    <w:rPr>
      <w:rFonts w:cs="Times New Roman"/>
    </w:rPr>
  </w:style>
  <w:style w:type="paragraph" w:styleId="a8">
    <w:name w:val="footnote text"/>
    <w:basedOn w:val="a"/>
    <w:link w:val="a9"/>
    <w:uiPriority w:val="9"/>
    <w:unhideWhenUsed/>
    <w:rsid w:val="00760FD0"/>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basedOn w:val="a0"/>
    <w:link w:val="a8"/>
    <w:uiPriority w:val="9"/>
    <w:rsid w:val="00760FD0"/>
    <w:rPr>
      <w:rFonts w:ascii="Times New Roman" w:eastAsia="Times New Roman" w:hAnsi="Times New Roman" w:cs="Times New Roman"/>
      <w:sz w:val="20"/>
      <w:szCs w:val="20"/>
      <w:lang w:val="en-US"/>
    </w:rPr>
  </w:style>
  <w:style w:type="character" w:styleId="aa">
    <w:name w:val="footnote reference"/>
    <w:basedOn w:val="a0"/>
    <w:uiPriority w:val="99"/>
    <w:unhideWhenUsed/>
    <w:rsid w:val="00760FD0"/>
    <w:rPr>
      <w:vertAlign w:val="superscript"/>
    </w:rPr>
  </w:style>
  <w:style w:type="paragraph" w:styleId="ab">
    <w:name w:val="footer"/>
    <w:basedOn w:val="a"/>
    <w:link w:val="ac"/>
    <w:uiPriority w:val="99"/>
    <w:unhideWhenUsed/>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c">
    <w:name w:val="Нижний колонтитул Знак"/>
    <w:basedOn w:val="a0"/>
    <w:link w:val="ab"/>
    <w:uiPriority w:val="99"/>
    <w:rsid w:val="00760FD0"/>
    <w:rPr>
      <w:rFonts w:ascii="Times New Roman" w:eastAsia="Times New Roman" w:hAnsi="Times New Roman" w:cs="Times New Roman"/>
      <w:sz w:val="24"/>
      <w:szCs w:val="24"/>
      <w:lang w:val="en-US"/>
    </w:rPr>
  </w:style>
  <w:style w:type="character" w:styleId="ad">
    <w:name w:val="annotation reference"/>
    <w:basedOn w:val="a0"/>
    <w:uiPriority w:val="99"/>
    <w:unhideWhenUsed/>
    <w:rsid w:val="00760FD0"/>
    <w:rPr>
      <w:sz w:val="16"/>
      <w:szCs w:val="16"/>
    </w:rPr>
  </w:style>
  <w:style w:type="paragraph" w:styleId="ae">
    <w:name w:val="annotation text"/>
    <w:aliases w:val="Знак6"/>
    <w:basedOn w:val="a"/>
    <w:link w:val="af"/>
    <w:uiPriority w:val="99"/>
    <w:unhideWhenUsed/>
    <w:qFormat/>
    <w:rsid w:val="00760FD0"/>
    <w:pPr>
      <w:spacing w:after="0" w:line="240" w:lineRule="auto"/>
    </w:pPr>
    <w:rPr>
      <w:rFonts w:ascii="Times New Roman" w:eastAsia="Times New Roman" w:hAnsi="Times New Roman" w:cs="Times New Roman"/>
      <w:sz w:val="20"/>
      <w:szCs w:val="20"/>
      <w:lang w:val="en-US"/>
    </w:rPr>
  </w:style>
  <w:style w:type="character" w:customStyle="1" w:styleId="af">
    <w:name w:val="Текст примечания Знак"/>
    <w:aliases w:val="Знак6 Знак"/>
    <w:basedOn w:val="a0"/>
    <w:link w:val="ae"/>
    <w:uiPriority w:val="99"/>
    <w:rsid w:val="00760FD0"/>
    <w:rPr>
      <w:rFonts w:ascii="Times New Roman" w:eastAsia="Times New Roman" w:hAnsi="Times New Roman" w:cs="Times New Roman"/>
      <w:sz w:val="20"/>
      <w:szCs w:val="20"/>
      <w:lang w:val="en-US"/>
    </w:rPr>
  </w:style>
  <w:style w:type="table" w:styleId="af0">
    <w:name w:val="Table Grid"/>
    <w:basedOn w:val="a1"/>
    <w:uiPriority w:val="39"/>
    <w:rsid w:val="00760FD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60FD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60FD0"/>
    <w:rPr>
      <w:rFonts w:ascii="Segoe UI" w:eastAsiaTheme="minorEastAsia" w:hAnsi="Segoe UI" w:cs="Segoe UI"/>
      <w:sz w:val="18"/>
      <w:szCs w:val="18"/>
    </w:rPr>
  </w:style>
  <w:style w:type="character" w:styleId="af3">
    <w:name w:val="Hyperlink"/>
    <w:basedOn w:val="a0"/>
    <w:uiPriority w:val="99"/>
    <w:unhideWhenUsed/>
    <w:rsid w:val="00760FD0"/>
    <w:rPr>
      <w:color w:val="0563C1" w:themeColor="hyperlink"/>
      <w:u w:val="single"/>
    </w:rPr>
  </w:style>
  <w:style w:type="character" w:styleId="af4">
    <w:name w:val="FollowedHyperlink"/>
    <w:basedOn w:val="a0"/>
    <w:uiPriority w:val="99"/>
    <w:semiHidden/>
    <w:unhideWhenUsed/>
    <w:rsid w:val="00760FD0"/>
    <w:rPr>
      <w:color w:val="954F72" w:themeColor="followedHyperlink"/>
      <w:u w:val="single"/>
    </w:rPr>
  </w:style>
  <w:style w:type="paragraph" w:styleId="af5">
    <w:name w:val="annotation subject"/>
    <w:basedOn w:val="ae"/>
    <w:next w:val="ae"/>
    <w:link w:val="af6"/>
    <w:uiPriority w:val="99"/>
    <w:semiHidden/>
    <w:unhideWhenUsed/>
    <w:rsid w:val="00760FD0"/>
    <w:pPr>
      <w:spacing w:after="160"/>
    </w:pPr>
    <w:rPr>
      <w:rFonts w:asciiTheme="minorHAnsi" w:eastAsiaTheme="minorHAnsi" w:hAnsiTheme="minorHAnsi" w:cstheme="minorBidi"/>
      <w:b/>
      <w:bCs/>
      <w:lang w:val="ru-RU"/>
    </w:rPr>
  </w:style>
  <w:style w:type="character" w:customStyle="1" w:styleId="af6">
    <w:name w:val="Тема примечания Знак"/>
    <w:basedOn w:val="af"/>
    <w:link w:val="af5"/>
    <w:uiPriority w:val="99"/>
    <w:semiHidden/>
    <w:rsid w:val="00760FD0"/>
    <w:rPr>
      <w:rFonts w:ascii="Times New Roman" w:eastAsia="Times New Roman" w:hAnsi="Times New Roman" w:cs="Times New Roman"/>
      <w:b/>
      <w:bCs/>
      <w:sz w:val="20"/>
      <w:szCs w:val="20"/>
      <w:lang w:val="en-US"/>
    </w:rPr>
  </w:style>
  <w:style w:type="paragraph" w:styleId="af7">
    <w:name w:val="Revision"/>
    <w:hidden/>
    <w:uiPriority w:val="99"/>
    <w:semiHidden/>
    <w:rsid w:val="00760FD0"/>
    <w:pPr>
      <w:spacing w:after="0" w:line="240" w:lineRule="auto"/>
    </w:pPr>
    <w:rPr>
      <w:rFonts w:eastAsiaTheme="minorEastAsia"/>
      <w:sz w:val="21"/>
      <w:szCs w:val="21"/>
    </w:rPr>
  </w:style>
  <w:style w:type="paragraph" w:styleId="af8">
    <w:name w:val="Body Text Indent"/>
    <w:basedOn w:val="a"/>
    <w:link w:val="af9"/>
    <w:uiPriority w:val="99"/>
    <w:semiHidden/>
    <w:unhideWhenUsed/>
    <w:rsid w:val="00760FD0"/>
    <w:pPr>
      <w:spacing w:after="120"/>
      <w:ind w:left="283"/>
    </w:pPr>
  </w:style>
  <w:style w:type="character" w:customStyle="1" w:styleId="af9">
    <w:name w:val="Основной текст с отступом Знак"/>
    <w:basedOn w:val="a0"/>
    <w:link w:val="af8"/>
    <w:uiPriority w:val="99"/>
    <w:semiHidden/>
    <w:rsid w:val="00760FD0"/>
    <w:rPr>
      <w:rFonts w:eastAsiaTheme="minorEastAsia"/>
      <w:sz w:val="21"/>
      <w:szCs w:val="21"/>
    </w:rPr>
  </w:style>
  <w:style w:type="table" w:customStyle="1" w:styleId="11">
    <w:name w:val="Сетка таблицы1"/>
    <w:basedOn w:val="a1"/>
    <w:next w:val="af0"/>
    <w:uiPriority w:val="39"/>
    <w:rsid w:val="00760FD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basedOn w:val="a"/>
    <w:next w:val="a"/>
    <w:link w:val="afb"/>
    <w:uiPriority w:val="4"/>
    <w:unhideWhenUsed/>
    <w:qFormat/>
    <w:rsid w:val="00760FD0"/>
    <w:pPr>
      <w:spacing w:line="240" w:lineRule="auto"/>
    </w:pPr>
    <w:rPr>
      <w:b/>
      <w:bCs/>
      <w:color w:val="ED7D31" w:themeColor="accent2"/>
      <w:spacing w:val="10"/>
      <w:sz w:val="16"/>
      <w:szCs w:val="16"/>
    </w:rPr>
  </w:style>
  <w:style w:type="paragraph" w:styleId="afc">
    <w:name w:val="Title"/>
    <w:basedOn w:val="a"/>
    <w:next w:val="a"/>
    <w:link w:val="afd"/>
    <w:uiPriority w:val="10"/>
    <w:qFormat/>
    <w:rsid w:val="00760FD0"/>
    <w:pPr>
      <w:spacing w:after="0" w:line="240" w:lineRule="auto"/>
      <w:contextualSpacing/>
    </w:pPr>
    <w:rPr>
      <w:rFonts w:asciiTheme="majorHAnsi" w:eastAsiaTheme="majorEastAsia" w:hAnsiTheme="majorHAnsi" w:cstheme="majorBidi"/>
      <w:caps/>
      <w:spacing w:val="40"/>
      <w:sz w:val="76"/>
      <w:szCs w:val="76"/>
    </w:rPr>
  </w:style>
  <w:style w:type="character" w:customStyle="1" w:styleId="afd">
    <w:name w:val="Название Знак"/>
    <w:basedOn w:val="a0"/>
    <w:link w:val="afc"/>
    <w:uiPriority w:val="10"/>
    <w:rsid w:val="00760FD0"/>
    <w:rPr>
      <w:rFonts w:asciiTheme="majorHAnsi" w:eastAsiaTheme="majorEastAsia" w:hAnsiTheme="majorHAnsi" w:cstheme="majorBidi"/>
      <w:caps/>
      <w:spacing w:val="40"/>
      <w:sz w:val="76"/>
      <w:szCs w:val="76"/>
    </w:rPr>
  </w:style>
  <w:style w:type="paragraph" w:styleId="afe">
    <w:name w:val="Subtitle"/>
    <w:basedOn w:val="a"/>
    <w:next w:val="a"/>
    <w:link w:val="aff"/>
    <w:uiPriority w:val="11"/>
    <w:qFormat/>
    <w:rsid w:val="00760FD0"/>
    <w:pPr>
      <w:numPr>
        <w:ilvl w:val="1"/>
      </w:numPr>
      <w:spacing w:after="240"/>
    </w:pPr>
    <w:rPr>
      <w:color w:val="000000" w:themeColor="text1"/>
      <w:sz w:val="24"/>
      <w:szCs w:val="24"/>
    </w:rPr>
  </w:style>
  <w:style w:type="character" w:customStyle="1" w:styleId="aff">
    <w:name w:val="Подзаголовок Знак"/>
    <w:basedOn w:val="a0"/>
    <w:link w:val="afe"/>
    <w:uiPriority w:val="11"/>
    <w:rsid w:val="00760FD0"/>
    <w:rPr>
      <w:rFonts w:eastAsiaTheme="minorEastAsia"/>
      <w:color w:val="000000" w:themeColor="text1"/>
      <w:sz w:val="24"/>
      <w:szCs w:val="24"/>
    </w:rPr>
  </w:style>
  <w:style w:type="character" w:styleId="aff0">
    <w:name w:val="Strong"/>
    <w:basedOn w:val="a0"/>
    <w:uiPriority w:val="22"/>
    <w:qFormat/>
    <w:rsid w:val="00760FD0"/>
    <w:rPr>
      <w:rFonts w:asciiTheme="minorHAnsi" w:eastAsiaTheme="minorEastAsia" w:hAnsiTheme="minorHAnsi" w:cstheme="minorBidi"/>
      <w:b/>
      <w:bCs/>
      <w:spacing w:val="0"/>
      <w:w w:val="100"/>
      <w:position w:val="0"/>
      <w:sz w:val="20"/>
      <w:szCs w:val="20"/>
    </w:rPr>
  </w:style>
  <w:style w:type="character" w:styleId="aff1">
    <w:name w:val="Emphasis"/>
    <w:basedOn w:val="a0"/>
    <w:uiPriority w:val="20"/>
    <w:qFormat/>
    <w:rsid w:val="00760FD0"/>
    <w:rPr>
      <w:rFonts w:asciiTheme="minorHAnsi" w:eastAsiaTheme="minorEastAsia" w:hAnsiTheme="minorHAnsi" w:cstheme="minorBidi"/>
      <w:i/>
      <w:iCs/>
      <w:color w:val="C45911" w:themeColor="accent2" w:themeShade="BF"/>
      <w:sz w:val="20"/>
      <w:szCs w:val="20"/>
    </w:rPr>
  </w:style>
  <w:style w:type="paragraph" w:styleId="aff2">
    <w:name w:val="No Spacing"/>
    <w:uiPriority w:val="1"/>
    <w:qFormat/>
    <w:rsid w:val="00760FD0"/>
    <w:pPr>
      <w:spacing w:after="0" w:line="240" w:lineRule="auto"/>
    </w:pPr>
    <w:rPr>
      <w:rFonts w:eastAsiaTheme="minorEastAsia"/>
      <w:sz w:val="21"/>
      <w:szCs w:val="21"/>
    </w:rPr>
  </w:style>
  <w:style w:type="paragraph" w:styleId="24">
    <w:name w:val="Quote"/>
    <w:basedOn w:val="a"/>
    <w:next w:val="a"/>
    <w:link w:val="25"/>
    <w:uiPriority w:val="29"/>
    <w:qFormat/>
    <w:rsid w:val="00760FD0"/>
    <w:pPr>
      <w:spacing w:before="160"/>
      <w:ind w:left="720"/>
    </w:pPr>
    <w:rPr>
      <w:rFonts w:asciiTheme="majorHAnsi" w:eastAsiaTheme="majorEastAsia" w:hAnsiTheme="majorHAnsi" w:cstheme="majorBidi"/>
      <w:sz w:val="24"/>
      <w:szCs w:val="24"/>
    </w:rPr>
  </w:style>
  <w:style w:type="character" w:customStyle="1" w:styleId="25">
    <w:name w:val="Цитата 2 Знак"/>
    <w:basedOn w:val="a0"/>
    <w:link w:val="24"/>
    <w:uiPriority w:val="29"/>
    <w:rsid w:val="00760FD0"/>
    <w:rPr>
      <w:rFonts w:asciiTheme="majorHAnsi" w:eastAsiaTheme="majorEastAsia" w:hAnsiTheme="majorHAnsi" w:cstheme="majorBidi"/>
      <w:sz w:val="24"/>
      <w:szCs w:val="24"/>
    </w:rPr>
  </w:style>
  <w:style w:type="paragraph" w:styleId="aff3">
    <w:name w:val="Intense Quote"/>
    <w:basedOn w:val="a"/>
    <w:next w:val="a"/>
    <w:link w:val="aff4"/>
    <w:uiPriority w:val="30"/>
    <w:qFormat/>
    <w:rsid w:val="00760FD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f4">
    <w:name w:val="Выделенная цитата Знак"/>
    <w:basedOn w:val="a0"/>
    <w:link w:val="aff3"/>
    <w:uiPriority w:val="30"/>
    <w:rsid w:val="00760FD0"/>
    <w:rPr>
      <w:rFonts w:asciiTheme="majorHAnsi" w:eastAsiaTheme="majorEastAsia" w:hAnsiTheme="majorHAnsi" w:cstheme="majorBidi"/>
      <w:caps/>
      <w:color w:val="C45911" w:themeColor="accent2" w:themeShade="BF"/>
      <w:spacing w:val="10"/>
      <w:sz w:val="28"/>
      <w:szCs w:val="28"/>
    </w:rPr>
  </w:style>
  <w:style w:type="character" w:styleId="aff5">
    <w:name w:val="Subtle Emphasis"/>
    <w:basedOn w:val="a0"/>
    <w:uiPriority w:val="19"/>
    <w:qFormat/>
    <w:rsid w:val="00760FD0"/>
    <w:rPr>
      <w:i/>
      <w:iCs/>
      <w:color w:val="auto"/>
    </w:rPr>
  </w:style>
  <w:style w:type="character" w:styleId="aff6">
    <w:name w:val="Intense Emphasis"/>
    <w:basedOn w:val="a0"/>
    <w:uiPriority w:val="21"/>
    <w:qFormat/>
    <w:rsid w:val="00760FD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f7">
    <w:name w:val="Subtle Reference"/>
    <w:basedOn w:val="a0"/>
    <w:uiPriority w:val="31"/>
    <w:qFormat/>
    <w:rsid w:val="00760FD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8">
    <w:name w:val="Intense Reference"/>
    <w:basedOn w:val="a0"/>
    <w:uiPriority w:val="32"/>
    <w:qFormat/>
    <w:rsid w:val="00760FD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9">
    <w:name w:val="Book Title"/>
    <w:basedOn w:val="a0"/>
    <w:uiPriority w:val="33"/>
    <w:qFormat/>
    <w:rsid w:val="00760FD0"/>
    <w:rPr>
      <w:rFonts w:asciiTheme="minorHAnsi" w:eastAsiaTheme="minorEastAsia" w:hAnsiTheme="minorHAnsi" w:cstheme="minorBidi"/>
      <w:b/>
      <w:bCs/>
      <w:i/>
      <w:iCs/>
      <w:caps w:val="0"/>
      <w:smallCaps w:val="0"/>
      <w:color w:val="auto"/>
      <w:spacing w:val="10"/>
      <w:w w:val="100"/>
      <w:sz w:val="20"/>
      <w:szCs w:val="20"/>
    </w:rPr>
  </w:style>
  <w:style w:type="paragraph" w:styleId="affa">
    <w:name w:val="TOC Heading"/>
    <w:basedOn w:val="1"/>
    <w:next w:val="a"/>
    <w:uiPriority w:val="39"/>
    <w:unhideWhenUsed/>
    <w:qFormat/>
    <w:rsid w:val="00760FD0"/>
    <w:pPr>
      <w:outlineLvl w:val="9"/>
    </w:pPr>
  </w:style>
  <w:style w:type="table" w:customStyle="1" w:styleId="26">
    <w:name w:val="Сетка таблицы2"/>
    <w:basedOn w:val="a1"/>
    <w:next w:val="af0"/>
    <w:rsid w:val="00760FD0"/>
    <w:pPr>
      <w:spacing w:after="0" w:line="240" w:lineRule="auto"/>
    </w:pPr>
    <w:tblPr/>
  </w:style>
  <w:style w:type="table" w:customStyle="1" w:styleId="31">
    <w:name w:val="Сетка таблицы3"/>
    <w:basedOn w:val="a1"/>
    <w:next w:val="af0"/>
    <w:rsid w:val="00760FD0"/>
    <w:pPr>
      <w:spacing w:after="0" w:line="240" w:lineRule="auto"/>
    </w:pPr>
    <w:tblPr/>
  </w:style>
  <w:style w:type="character" w:customStyle="1" w:styleId="a4">
    <w:name w:val="Абзац списка Знак"/>
    <w:aliases w:val="Абзац Знак,маркированный Знак,strich Знак,2nd Tier Header Знак,Содержание. 2 уровень Знак,Заголовок_3 Знак,Bullets before Знак,Elenco Normale Знак,Bullet Number Знак,lp1 Знак,Heading1 Знак,Colorful List - Accent 11 Знак,H1-1 Знак"/>
    <w:link w:val="a3"/>
    <w:uiPriority w:val="34"/>
    <w:qFormat/>
    <w:locked/>
    <w:rsid w:val="00BC178A"/>
    <w:rPr>
      <w:rFonts w:eastAsiaTheme="minorEastAsia"/>
      <w:sz w:val="21"/>
      <w:szCs w:val="21"/>
    </w:rPr>
  </w:style>
  <w:style w:type="numbering" w:customStyle="1" w:styleId="21">
    <w:name w:val="Стиль21"/>
    <w:uiPriority w:val="99"/>
    <w:rsid w:val="00BC178A"/>
    <w:pPr>
      <w:numPr>
        <w:numId w:val="1"/>
      </w:numPr>
    </w:pPr>
  </w:style>
  <w:style w:type="paragraph" w:styleId="12">
    <w:name w:val="toc 1"/>
    <w:basedOn w:val="a"/>
    <w:next w:val="a"/>
    <w:autoRedefine/>
    <w:uiPriority w:val="39"/>
    <w:unhideWhenUsed/>
    <w:rsid w:val="00E65D80"/>
    <w:pPr>
      <w:spacing w:after="100"/>
    </w:pPr>
  </w:style>
  <w:style w:type="paragraph" w:styleId="27">
    <w:name w:val="toc 2"/>
    <w:basedOn w:val="a"/>
    <w:next w:val="a"/>
    <w:autoRedefine/>
    <w:uiPriority w:val="39"/>
    <w:unhideWhenUsed/>
    <w:rsid w:val="00455010"/>
    <w:pPr>
      <w:tabs>
        <w:tab w:val="right" w:leader="dot" w:pos="10772"/>
      </w:tabs>
      <w:spacing w:after="100"/>
      <w:ind w:left="210"/>
    </w:pPr>
  </w:style>
  <w:style w:type="paragraph" w:customStyle="1" w:styleId="28">
    <w:name w:val="Обычный2"/>
    <w:rsid w:val="006F579B"/>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13">
    <w:name w:val="Неразрешенное упоминание1"/>
    <w:basedOn w:val="a0"/>
    <w:uiPriority w:val="99"/>
    <w:semiHidden/>
    <w:unhideWhenUsed/>
    <w:rsid w:val="007F5EDA"/>
    <w:rPr>
      <w:color w:val="605E5C"/>
      <w:shd w:val="clear" w:color="auto" w:fill="E1DFDD"/>
    </w:rPr>
  </w:style>
  <w:style w:type="paragraph" w:styleId="32">
    <w:name w:val="toc 3"/>
    <w:basedOn w:val="a"/>
    <w:next w:val="a"/>
    <w:autoRedefine/>
    <w:uiPriority w:val="39"/>
    <w:unhideWhenUsed/>
    <w:rsid w:val="00062821"/>
    <w:pPr>
      <w:tabs>
        <w:tab w:val="right" w:leader="dot" w:pos="10490"/>
      </w:tabs>
      <w:spacing w:after="100" w:line="240" w:lineRule="auto"/>
      <w:ind w:left="284"/>
      <w:jc w:val="both"/>
    </w:pPr>
  </w:style>
  <w:style w:type="paragraph" w:customStyle="1" w:styleId="pc">
    <w:name w:val="pc"/>
    <w:basedOn w:val="a"/>
    <w:rsid w:val="00745FEB"/>
    <w:pPr>
      <w:spacing w:after="0" w:line="240" w:lineRule="auto"/>
      <w:jc w:val="center"/>
    </w:pPr>
    <w:rPr>
      <w:rFonts w:ascii="Times New Roman" w:eastAsia="Times New Roman" w:hAnsi="Times New Roman" w:cs="Times New Roman"/>
      <w:color w:val="000000"/>
      <w:sz w:val="24"/>
      <w:szCs w:val="24"/>
    </w:rPr>
  </w:style>
  <w:style w:type="paragraph" w:customStyle="1" w:styleId="29">
    <w:name w:val="2"/>
    <w:basedOn w:val="a"/>
    <w:rsid w:val="00745FEB"/>
    <w:pPr>
      <w:keepNext/>
      <w:spacing w:after="0" w:line="240" w:lineRule="auto"/>
      <w:jc w:val="center"/>
    </w:pPr>
    <w:rPr>
      <w:rFonts w:ascii="Baltica" w:eastAsia="Times New Roman" w:hAnsi="Baltica" w:cs="Times New Roman"/>
      <w:b/>
      <w:bCs/>
      <w:i/>
      <w:iCs/>
      <w:sz w:val="24"/>
      <w:szCs w:val="24"/>
    </w:rPr>
  </w:style>
  <w:style w:type="character" w:customStyle="1" w:styleId="ezkurwreuab5ozgtqnkl">
    <w:name w:val="ezkurwreuab5ozgtqnkl"/>
    <w:basedOn w:val="a0"/>
    <w:rsid w:val="00D767A8"/>
  </w:style>
  <w:style w:type="paragraph" w:styleId="affb">
    <w:name w:val="endnote text"/>
    <w:basedOn w:val="a"/>
    <w:link w:val="affc"/>
    <w:uiPriority w:val="99"/>
    <w:semiHidden/>
    <w:unhideWhenUsed/>
    <w:rsid w:val="008D1B47"/>
    <w:pPr>
      <w:spacing w:after="0" w:line="240" w:lineRule="auto"/>
    </w:pPr>
    <w:rPr>
      <w:sz w:val="20"/>
      <w:szCs w:val="20"/>
    </w:rPr>
  </w:style>
  <w:style w:type="character" w:customStyle="1" w:styleId="affc">
    <w:name w:val="Текст концевой сноски Знак"/>
    <w:basedOn w:val="a0"/>
    <w:link w:val="affb"/>
    <w:uiPriority w:val="99"/>
    <w:semiHidden/>
    <w:rsid w:val="008D1B47"/>
    <w:rPr>
      <w:rFonts w:eastAsiaTheme="minorEastAsia"/>
      <w:sz w:val="20"/>
      <w:szCs w:val="20"/>
    </w:rPr>
  </w:style>
  <w:style w:type="character" w:styleId="affd">
    <w:name w:val="endnote reference"/>
    <w:basedOn w:val="a0"/>
    <w:uiPriority w:val="99"/>
    <w:semiHidden/>
    <w:unhideWhenUsed/>
    <w:rsid w:val="008D1B47"/>
    <w:rPr>
      <w:vertAlign w:val="superscript"/>
    </w:rPr>
  </w:style>
  <w:style w:type="paragraph" w:styleId="affe">
    <w:name w:val="Body Text"/>
    <w:basedOn w:val="a"/>
    <w:link w:val="afff"/>
    <w:uiPriority w:val="99"/>
    <w:unhideWhenUsed/>
    <w:rsid w:val="00235C17"/>
    <w:pPr>
      <w:spacing w:after="120"/>
    </w:pPr>
  </w:style>
  <w:style w:type="character" w:customStyle="1" w:styleId="afff">
    <w:name w:val="Основной текст Знак"/>
    <w:basedOn w:val="a0"/>
    <w:link w:val="affe"/>
    <w:uiPriority w:val="99"/>
    <w:rsid w:val="00235C17"/>
    <w:rPr>
      <w:rFonts w:eastAsiaTheme="minorEastAsia"/>
      <w:sz w:val="21"/>
      <w:szCs w:val="21"/>
    </w:rPr>
  </w:style>
  <w:style w:type="table" w:customStyle="1" w:styleId="KPMGFinancialTable">
    <w:name w:val="KPMG Financial Table"/>
    <w:basedOn w:val="a1"/>
    <w:uiPriority w:val="99"/>
    <w:rsid w:val="00235C17"/>
    <w:pPr>
      <w:spacing w:before="40" w:after="40" w:line="240" w:lineRule="auto"/>
      <w:jc w:val="right"/>
    </w:pPr>
    <w:rPr>
      <w:rFonts w:eastAsiaTheme="minorEastAsia"/>
      <w:sz w:val="18"/>
      <w:lang w:val="en-AU" w:eastAsia="zh-CN"/>
    </w:rPr>
    <w:tblPr>
      <w:tblStyleColBandSize w:val="1"/>
      <w:tblBorders>
        <w:bottom w:val="single" w:sz="4" w:space="0" w:color="00338D"/>
      </w:tblBorders>
    </w:tblPr>
    <w:tcPr>
      <w:vAlign w:val="bottom"/>
    </w:tcPr>
    <w:tblStylePr w:type="firstRow">
      <w:pPr>
        <w:jc w:val="left"/>
      </w:pPr>
      <w:rPr>
        <w:rFonts w:asciiTheme="minorHAnsi" w:hAnsiTheme="minorHAnsi"/>
        <w:b/>
        <w:color w:val="auto"/>
        <w:sz w:val="18"/>
      </w:rPr>
      <w:tbl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character" w:customStyle="1" w:styleId="afb">
    <w:name w:val="Название объекта Знак"/>
    <w:basedOn w:val="a0"/>
    <w:link w:val="afa"/>
    <w:uiPriority w:val="4"/>
    <w:rsid w:val="00235C17"/>
    <w:rPr>
      <w:rFonts w:eastAsiaTheme="minorEastAsia"/>
      <w:b/>
      <w:bCs/>
      <w:color w:val="ED7D31" w:themeColor="accent2"/>
      <w:spacing w:val="10"/>
      <w:sz w:val="16"/>
      <w:szCs w:val="16"/>
    </w:rPr>
  </w:style>
  <w:style w:type="table" w:customStyle="1" w:styleId="KPMGCVtable">
    <w:name w:val="KPMG CV table"/>
    <w:basedOn w:val="a1"/>
    <w:uiPriority w:val="99"/>
    <w:rsid w:val="000B4A41"/>
    <w:pPr>
      <w:spacing w:before="40" w:after="40" w:line="240" w:lineRule="auto"/>
      <w:jc w:val="both"/>
    </w:pPr>
    <w:rPr>
      <w:rFonts w:eastAsiaTheme="minorEastAsia"/>
      <w:sz w:val="18"/>
      <w:lang w:val="en-AU" w:eastAsia="zh-CN"/>
    </w:rPr>
    <w:tblPr>
      <w:tblBorders>
        <w:top w:val="single" w:sz="6" w:space="0" w:color="00338D"/>
        <w:bottom w:val="single" w:sz="4" w:space="0" w:color="00338D"/>
      </w:tblBorders>
    </w:tblPr>
    <w:tblStylePr w:type="firstRow">
      <w:pPr>
        <w:wordWrap/>
        <w:spacing w:beforeLines="0" w:before="140" w:beforeAutospacing="0" w:afterLines="0" w:after="140" w:afterAutospacing="0"/>
      </w:pPr>
      <w:rPr>
        <w:b/>
        <w:color w:val="00338D"/>
        <w:sz w:val="22"/>
      </w:rPr>
    </w:tblStylePr>
  </w:style>
  <w:style w:type="character" w:customStyle="1" w:styleId="w">
    <w:name w:val="w"/>
    <w:basedOn w:val="a0"/>
    <w:rsid w:val="009F1CD7"/>
  </w:style>
  <w:style w:type="character" w:customStyle="1" w:styleId="rvts225538">
    <w:name w:val="rvts2_25538"/>
    <w:basedOn w:val="a0"/>
    <w:rsid w:val="00846DF9"/>
  </w:style>
  <w:style w:type="paragraph" w:customStyle="1" w:styleId="Bodytextpurplehighlight">
    <w:name w:val="Body text purple highlight"/>
    <w:basedOn w:val="a"/>
    <w:next w:val="affe"/>
    <w:qFormat/>
    <w:rsid w:val="009B4C44"/>
    <w:pPr>
      <w:spacing w:before="240" w:after="240" w:line="240" w:lineRule="auto"/>
      <w:jc w:val="both"/>
    </w:pPr>
    <w:rPr>
      <w:rFonts w:eastAsia="Arial Unicode MS" w:cs="Times New Roman"/>
      <w:b/>
      <w:color w:val="510DBC"/>
      <w:sz w:val="22"/>
      <w:szCs w:val="22"/>
      <w:lang w:val="en-US" w:eastAsia="en-AU"/>
    </w:rPr>
  </w:style>
  <w:style w:type="character" w:customStyle="1" w:styleId="s0">
    <w:name w:val="s0"/>
    <w:qFormat/>
    <w:rsid w:val="003053F3"/>
    <w:rPr>
      <w:rFonts w:ascii="Times New Roman" w:hAnsi="Times New Roman" w:cs="Times New Roman" w:hint="default"/>
      <w:b w:val="0"/>
      <w:bCs w:val="0"/>
      <w:i w:val="0"/>
      <w:iCs w:val="0"/>
      <w:strike w:val="0"/>
      <w:dstrike w:val="0"/>
      <w:color w:val="000000"/>
      <w:sz w:val="24"/>
      <w:szCs w:val="24"/>
      <w:u w:val="none"/>
      <w:effect w:val="none"/>
    </w:rPr>
  </w:style>
  <w:style w:type="paragraph" w:styleId="afff0">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basedOn w:val="a"/>
    <w:link w:val="afff1"/>
    <w:uiPriority w:val="99"/>
    <w:unhideWhenUsed/>
    <w:qFormat/>
    <w:rsid w:val="00CF30B2"/>
    <w:pPr>
      <w:spacing w:before="100" w:beforeAutospacing="1" w:after="100" w:afterAutospacing="1" w:line="240" w:lineRule="auto"/>
    </w:pPr>
    <w:rPr>
      <w:rFonts w:ascii="Times New Roman" w:eastAsia="MS PGothic" w:hAnsi="Times New Roman" w:cs="Times New Roman"/>
      <w:sz w:val="24"/>
      <w:szCs w:val="24"/>
    </w:rPr>
  </w:style>
  <w:style w:type="paragraph" w:customStyle="1" w:styleId="2a">
    <w:name w:val="заголовок 2"/>
    <w:basedOn w:val="a"/>
    <w:next w:val="a"/>
    <w:link w:val="2b"/>
    <w:uiPriority w:val="9"/>
    <w:unhideWhenUsed/>
    <w:qFormat/>
    <w:rsid w:val="0047787E"/>
    <w:pPr>
      <w:keepNext/>
      <w:keepLines/>
      <w:spacing w:before="120" w:after="120" w:line="240" w:lineRule="auto"/>
      <w:outlineLvl w:val="1"/>
    </w:pPr>
    <w:rPr>
      <w:b/>
      <w:bCs/>
      <w:color w:val="44546A" w:themeColor="text2"/>
      <w:sz w:val="26"/>
      <w:szCs w:val="26"/>
      <w:lang w:eastAsia="ru-RU"/>
    </w:rPr>
  </w:style>
  <w:style w:type="character" w:customStyle="1" w:styleId="2b">
    <w:name w:val="Заголовок 2 (знак)"/>
    <w:basedOn w:val="a0"/>
    <w:link w:val="2a"/>
    <w:uiPriority w:val="9"/>
    <w:rsid w:val="0047787E"/>
    <w:rPr>
      <w:rFonts w:eastAsiaTheme="minorEastAsia"/>
      <w:b/>
      <w:bCs/>
      <w:color w:val="44546A" w:themeColor="text2"/>
      <w:sz w:val="26"/>
      <w:szCs w:val="26"/>
      <w:lang w:eastAsia="ru-RU"/>
    </w:rPr>
  </w:style>
  <w:style w:type="character" w:customStyle="1" w:styleId="relative">
    <w:name w:val="relative"/>
    <w:basedOn w:val="a0"/>
    <w:rsid w:val="002F0994"/>
  </w:style>
  <w:style w:type="character" w:customStyle="1" w:styleId="ms-1">
    <w:name w:val="ms-1"/>
    <w:basedOn w:val="a0"/>
    <w:rsid w:val="002F0994"/>
  </w:style>
  <w:style w:type="character" w:customStyle="1" w:styleId="max-w-full">
    <w:name w:val="max-w-full"/>
    <w:basedOn w:val="a0"/>
    <w:rsid w:val="002F0994"/>
  </w:style>
  <w:style w:type="character" w:customStyle="1" w:styleId="-me-1">
    <w:name w:val="-me-1"/>
    <w:basedOn w:val="a0"/>
    <w:rsid w:val="002F0994"/>
  </w:style>
  <w:style w:type="character" w:customStyle="1" w:styleId="afff1">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ff0"/>
    <w:uiPriority w:val="99"/>
    <w:rsid w:val="00944DBD"/>
    <w:rPr>
      <w:rFonts w:ascii="Times New Roman" w:eastAsia="MS PGothic" w:hAnsi="Times New Roman" w:cs="Times New Roman"/>
      <w:sz w:val="24"/>
      <w:szCs w:val="24"/>
    </w:rPr>
  </w:style>
  <w:style w:type="paragraph" w:customStyle="1" w:styleId="pj">
    <w:name w:val="pj"/>
    <w:basedOn w:val="a"/>
    <w:rsid w:val="00D05963"/>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91">
    <w:name w:val="s191"/>
    <w:basedOn w:val="a0"/>
    <w:rsid w:val="00D05963"/>
    <w:rPr>
      <w:color w:val="008000"/>
    </w:rPr>
  </w:style>
  <w:style w:type="character" w:customStyle="1" w:styleId="s21">
    <w:name w:val="s21"/>
    <w:basedOn w:val="a0"/>
    <w:rsid w:val="00D05963"/>
  </w:style>
  <w:style w:type="character" w:customStyle="1" w:styleId="s20">
    <w:name w:val="s20"/>
    <w:basedOn w:val="a0"/>
    <w:rsid w:val="00D05963"/>
  </w:style>
  <w:style w:type="paragraph" w:customStyle="1" w:styleId="pji">
    <w:name w:val="pji"/>
    <w:basedOn w:val="a"/>
    <w:rsid w:val="00D05963"/>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s9">
    <w:name w:val="s9"/>
    <w:basedOn w:val="a0"/>
    <w:rsid w:val="00D05963"/>
    <w:rPr>
      <w:bdr w:val="none" w:sz="0" w:space="0" w:color="auto" w:frame="1"/>
    </w:rPr>
  </w:style>
  <w:style w:type="character" w:customStyle="1" w:styleId="s3">
    <w:name w:val="s3"/>
    <w:basedOn w:val="a0"/>
    <w:rsid w:val="00D05963"/>
    <w:rPr>
      <w:color w:val="FF0000"/>
    </w:rPr>
  </w:style>
  <w:style w:type="character" w:customStyle="1" w:styleId="s10">
    <w:name w:val="s10"/>
    <w:basedOn w:val="a0"/>
    <w:rsid w:val="00D05963"/>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1670">
      <w:bodyDiv w:val="1"/>
      <w:marLeft w:val="0"/>
      <w:marRight w:val="0"/>
      <w:marTop w:val="0"/>
      <w:marBottom w:val="0"/>
      <w:divBdr>
        <w:top w:val="none" w:sz="0" w:space="0" w:color="auto"/>
        <w:left w:val="none" w:sz="0" w:space="0" w:color="auto"/>
        <w:bottom w:val="none" w:sz="0" w:space="0" w:color="auto"/>
        <w:right w:val="none" w:sz="0" w:space="0" w:color="auto"/>
      </w:divBdr>
    </w:div>
    <w:div w:id="129982233">
      <w:bodyDiv w:val="1"/>
      <w:marLeft w:val="0"/>
      <w:marRight w:val="0"/>
      <w:marTop w:val="0"/>
      <w:marBottom w:val="0"/>
      <w:divBdr>
        <w:top w:val="none" w:sz="0" w:space="0" w:color="auto"/>
        <w:left w:val="none" w:sz="0" w:space="0" w:color="auto"/>
        <w:bottom w:val="none" w:sz="0" w:space="0" w:color="auto"/>
        <w:right w:val="none" w:sz="0" w:space="0" w:color="auto"/>
      </w:divBdr>
    </w:div>
    <w:div w:id="192764224">
      <w:bodyDiv w:val="1"/>
      <w:marLeft w:val="0"/>
      <w:marRight w:val="0"/>
      <w:marTop w:val="0"/>
      <w:marBottom w:val="0"/>
      <w:divBdr>
        <w:top w:val="none" w:sz="0" w:space="0" w:color="auto"/>
        <w:left w:val="none" w:sz="0" w:space="0" w:color="auto"/>
        <w:bottom w:val="none" w:sz="0" w:space="0" w:color="auto"/>
        <w:right w:val="none" w:sz="0" w:space="0" w:color="auto"/>
      </w:divBdr>
    </w:div>
    <w:div w:id="251476539">
      <w:bodyDiv w:val="1"/>
      <w:marLeft w:val="0"/>
      <w:marRight w:val="0"/>
      <w:marTop w:val="0"/>
      <w:marBottom w:val="0"/>
      <w:divBdr>
        <w:top w:val="none" w:sz="0" w:space="0" w:color="auto"/>
        <w:left w:val="none" w:sz="0" w:space="0" w:color="auto"/>
        <w:bottom w:val="none" w:sz="0" w:space="0" w:color="auto"/>
        <w:right w:val="none" w:sz="0" w:space="0" w:color="auto"/>
      </w:divBdr>
    </w:div>
    <w:div w:id="253052418">
      <w:bodyDiv w:val="1"/>
      <w:marLeft w:val="0"/>
      <w:marRight w:val="0"/>
      <w:marTop w:val="0"/>
      <w:marBottom w:val="0"/>
      <w:divBdr>
        <w:top w:val="none" w:sz="0" w:space="0" w:color="auto"/>
        <w:left w:val="none" w:sz="0" w:space="0" w:color="auto"/>
        <w:bottom w:val="none" w:sz="0" w:space="0" w:color="auto"/>
        <w:right w:val="none" w:sz="0" w:space="0" w:color="auto"/>
      </w:divBdr>
    </w:div>
    <w:div w:id="271740825">
      <w:bodyDiv w:val="1"/>
      <w:marLeft w:val="0"/>
      <w:marRight w:val="0"/>
      <w:marTop w:val="0"/>
      <w:marBottom w:val="0"/>
      <w:divBdr>
        <w:top w:val="none" w:sz="0" w:space="0" w:color="auto"/>
        <w:left w:val="none" w:sz="0" w:space="0" w:color="auto"/>
        <w:bottom w:val="none" w:sz="0" w:space="0" w:color="auto"/>
        <w:right w:val="none" w:sz="0" w:space="0" w:color="auto"/>
      </w:divBdr>
    </w:div>
    <w:div w:id="324943011">
      <w:bodyDiv w:val="1"/>
      <w:marLeft w:val="0"/>
      <w:marRight w:val="0"/>
      <w:marTop w:val="0"/>
      <w:marBottom w:val="0"/>
      <w:divBdr>
        <w:top w:val="none" w:sz="0" w:space="0" w:color="auto"/>
        <w:left w:val="none" w:sz="0" w:space="0" w:color="auto"/>
        <w:bottom w:val="none" w:sz="0" w:space="0" w:color="auto"/>
        <w:right w:val="none" w:sz="0" w:space="0" w:color="auto"/>
      </w:divBdr>
    </w:div>
    <w:div w:id="424695623">
      <w:bodyDiv w:val="1"/>
      <w:marLeft w:val="0"/>
      <w:marRight w:val="0"/>
      <w:marTop w:val="0"/>
      <w:marBottom w:val="0"/>
      <w:divBdr>
        <w:top w:val="none" w:sz="0" w:space="0" w:color="auto"/>
        <w:left w:val="none" w:sz="0" w:space="0" w:color="auto"/>
        <w:bottom w:val="none" w:sz="0" w:space="0" w:color="auto"/>
        <w:right w:val="none" w:sz="0" w:space="0" w:color="auto"/>
      </w:divBdr>
    </w:div>
    <w:div w:id="468785167">
      <w:bodyDiv w:val="1"/>
      <w:marLeft w:val="0"/>
      <w:marRight w:val="0"/>
      <w:marTop w:val="0"/>
      <w:marBottom w:val="0"/>
      <w:divBdr>
        <w:top w:val="none" w:sz="0" w:space="0" w:color="auto"/>
        <w:left w:val="none" w:sz="0" w:space="0" w:color="auto"/>
        <w:bottom w:val="none" w:sz="0" w:space="0" w:color="auto"/>
        <w:right w:val="none" w:sz="0" w:space="0" w:color="auto"/>
      </w:divBdr>
    </w:div>
    <w:div w:id="518348177">
      <w:bodyDiv w:val="1"/>
      <w:marLeft w:val="0"/>
      <w:marRight w:val="0"/>
      <w:marTop w:val="0"/>
      <w:marBottom w:val="0"/>
      <w:divBdr>
        <w:top w:val="none" w:sz="0" w:space="0" w:color="auto"/>
        <w:left w:val="none" w:sz="0" w:space="0" w:color="auto"/>
        <w:bottom w:val="none" w:sz="0" w:space="0" w:color="auto"/>
        <w:right w:val="none" w:sz="0" w:space="0" w:color="auto"/>
      </w:divBdr>
    </w:div>
    <w:div w:id="531651031">
      <w:bodyDiv w:val="1"/>
      <w:marLeft w:val="0"/>
      <w:marRight w:val="0"/>
      <w:marTop w:val="0"/>
      <w:marBottom w:val="0"/>
      <w:divBdr>
        <w:top w:val="none" w:sz="0" w:space="0" w:color="auto"/>
        <w:left w:val="none" w:sz="0" w:space="0" w:color="auto"/>
        <w:bottom w:val="none" w:sz="0" w:space="0" w:color="auto"/>
        <w:right w:val="none" w:sz="0" w:space="0" w:color="auto"/>
      </w:divBdr>
    </w:div>
    <w:div w:id="586186236">
      <w:bodyDiv w:val="1"/>
      <w:marLeft w:val="0"/>
      <w:marRight w:val="0"/>
      <w:marTop w:val="0"/>
      <w:marBottom w:val="0"/>
      <w:divBdr>
        <w:top w:val="none" w:sz="0" w:space="0" w:color="auto"/>
        <w:left w:val="none" w:sz="0" w:space="0" w:color="auto"/>
        <w:bottom w:val="none" w:sz="0" w:space="0" w:color="auto"/>
        <w:right w:val="none" w:sz="0" w:space="0" w:color="auto"/>
      </w:divBdr>
    </w:div>
    <w:div w:id="592782257">
      <w:bodyDiv w:val="1"/>
      <w:marLeft w:val="0"/>
      <w:marRight w:val="0"/>
      <w:marTop w:val="0"/>
      <w:marBottom w:val="0"/>
      <w:divBdr>
        <w:top w:val="none" w:sz="0" w:space="0" w:color="auto"/>
        <w:left w:val="none" w:sz="0" w:space="0" w:color="auto"/>
        <w:bottom w:val="none" w:sz="0" w:space="0" w:color="auto"/>
        <w:right w:val="none" w:sz="0" w:space="0" w:color="auto"/>
      </w:divBdr>
    </w:div>
    <w:div w:id="614216339">
      <w:bodyDiv w:val="1"/>
      <w:marLeft w:val="0"/>
      <w:marRight w:val="0"/>
      <w:marTop w:val="0"/>
      <w:marBottom w:val="0"/>
      <w:divBdr>
        <w:top w:val="none" w:sz="0" w:space="0" w:color="auto"/>
        <w:left w:val="none" w:sz="0" w:space="0" w:color="auto"/>
        <w:bottom w:val="none" w:sz="0" w:space="0" w:color="auto"/>
        <w:right w:val="none" w:sz="0" w:space="0" w:color="auto"/>
      </w:divBdr>
    </w:div>
    <w:div w:id="632710539">
      <w:bodyDiv w:val="1"/>
      <w:marLeft w:val="0"/>
      <w:marRight w:val="0"/>
      <w:marTop w:val="0"/>
      <w:marBottom w:val="0"/>
      <w:divBdr>
        <w:top w:val="none" w:sz="0" w:space="0" w:color="auto"/>
        <w:left w:val="none" w:sz="0" w:space="0" w:color="auto"/>
        <w:bottom w:val="none" w:sz="0" w:space="0" w:color="auto"/>
        <w:right w:val="none" w:sz="0" w:space="0" w:color="auto"/>
      </w:divBdr>
    </w:div>
    <w:div w:id="669677933">
      <w:bodyDiv w:val="1"/>
      <w:marLeft w:val="0"/>
      <w:marRight w:val="0"/>
      <w:marTop w:val="0"/>
      <w:marBottom w:val="0"/>
      <w:divBdr>
        <w:top w:val="none" w:sz="0" w:space="0" w:color="auto"/>
        <w:left w:val="none" w:sz="0" w:space="0" w:color="auto"/>
        <w:bottom w:val="none" w:sz="0" w:space="0" w:color="auto"/>
        <w:right w:val="none" w:sz="0" w:space="0" w:color="auto"/>
      </w:divBdr>
    </w:div>
    <w:div w:id="695817338">
      <w:bodyDiv w:val="1"/>
      <w:marLeft w:val="0"/>
      <w:marRight w:val="0"/>
      <w:marTop w:val="0"/>
      <w:marBottom w:val="0"/>
      <w:divBdr>
        <w:top w:val="none" w:sz="0" w:space="0" w:color="auto"/>
        <w:left w:val="none" w:sz="0" w:space="0" w:color="auto"/>
        <w:bottom w:val="none" w:sz="0" w:space="0" w:color="auto"/>
        <w:right w:val="none" w:sz="0" w:space="0" w:color="auto"/>
      </w:divBdr>
    </w:div>
    <w:div w:id="747580128">
      <w:bodyDiv w:val="1"/>
      <w:marLeft w:val="0"/>
      <w:marRight w:val="0"/>
      <w:marTop w:val="0"/>
      <w:marBottom w:val="0"/>
      <w:divBdr>
        <w:top w:val="none" w:sz="0" w:space="0" w:color="auto"/>
        <w:left w:val="none" w:sz="0" w:space="0" w:color="auto"/>
        <w:bottom w:val="none" w:sz="0" w:space="0" w:color="auto"/>
        <w:right w:val="none" w:sz="0" w:space="0" w:color="auto"/>
      </w:divBdr>
    </w:div>
    <w:div w:id="829442300">
      <w:bodyDiv w:val="1"/>
      <w:marLeft w:val="0"/>
      <w:marRight w:val="0"/>
      <w:marTop w:val="0"/>
      <w:marBottom w:val="0"/>
      <w:divBdr>
        <w:top w:val="none" w:sz="0" w:space="0" w:color="auto"/>
        <w:left w:val="none" w:sz="0" w:space="0" w:color="auto"/>
        <w:bottom w:val="none" w:sz="0" w:space="0" w:color="auto"/>
        <w:right w:val="none" w:sz="0" w:space="0" w:color="auto"/>
      </w:divBdr>
    </w:div>
    <w:div w:id="830676937">
      <w:bodyDiv w:val="1"/>
      <w:marLeft w:val="0"/>
      <w:marRight w:val="0"/>
      <w:marTop w:val="0"/>
      <w:marBottom w:val="0"/>
      <w:divBdr>
        <w:top w:val="none" w:sz="0" w:space="0" w:color="auto"/>
        <w:left w:val="none" w:sz="0" w:space="0" w:color="auto"/>
        <w:bottom w:val="none" w:sz="0" w:space="0" w:color="auto"/>
        <w:right w:val="none" w:sz="0" w:space="0" w:color="auto"/>
      </w:divBdr>
    </w:div>
    <w:div w:id="845243375">
      <w:bodyDiv w:val="1"/>
      <w:marLeft w:val="0"/>
      <w:marRight w:val="0"/>
      <w:marTop w:val="0"/>
      <w:marBottom w:val="0"/>
      <w:divBdr>
        <w:top w:val="none" w:sz="0" w:space="0" w:color="auto"/>
        <w:left w:val="none" w:sz="0" w:space="0" w:color="auto"/>
        <w:bottom w:val="none" w:sz="0" w:space="0" w:color="auto"/>
        <w:right w:val="none" w:sz="0" w:space="0" w:color="auto"/>
      </w:divBdr>
    </w:div>
    <w:div w:id="865288471">
      <w:bodyDiv w:val="1"/>
      <w:marLeft w:val="0"/>
      <w:marRight w:val="0"/>
      <w:marTop w:val="0"/>
      <w:marBottom w:val="0"/>
      <w:divBdr>
        <w:top w:val="none" w:sz="0" w:space="0" w:color="auto"/>
        <w:left w:val="none" w:sz="0" w:space="0" w:color="auto"/>
        <w:bottom w:val="none" w:sz="0" w:space="0" w:color="auto"/>
        <w:right w:val="none" w:sz="0" w:space="0" w:color="auto"/>
      </w:divBdr>
    </w:div>
    <w:div w:id="1013266066">
      <w:bodyDiv w:val="1"/>
      <w:marLeft w:val="0"/>
      <w:marRight w:val="0"/>
      <w:marTop w:val="0"/>
      <w:marBottom w:val="0"/>
      <w:divBdr>
        <w:top w:val="none" w:sz="0" w:space="0" w:color="auto"/>
        <w:left w:val="none" w:sz="0" w:space="0" w:color="auto"/>
        <w:bottom w:val="none" w:sz="0" w:space="0" w:color="auto"/>
        <w:right w:val="none" w:sz="0" w:space="0" w:color="auto"/>
      </w:divBdr>
    </w:div>
    <w:div w:id="1051463870">
      <w:bodyDiv w:val="1"/>
      <w:marLeft w:val="0"/>
      <w:marRight w:val="0"/>
      <w:marTop w:val="0"/>
      <w:marBottom w:val="0"/>
      <w:divBdr>
        <w:top w:val="none" w:sz="0" w:space="0" w:color="auto"/>
        <w:left w:val="none" w:sz="0" w:space="0" w:color="auto"/>
        <w:bottom w:val="none" w:sz="0" w:space="0" w:color="auto"/>
        <w:right w:val="none" w:sz="0" w:space="0" w:color="auto"/>
      </w:divBdr>
    </w:div>
    <w:div w:id="1086344451">
      <w:bodyDiv w:val="1"/>
      <w:marLeft w:val="0"/>
      <w:marRight w:val="0"/>
      <w:marTop w:val="0"/>
      <w:marBottom w:val="0"/>
      <w:divBdr>
        <w:top w:val="none" w:sz="0" w:space="0" w:color="auto"/>
        <w:left w:val="none" w:sz="0" w:space="0" w:color="auto"/>
        <w:bottom w:val="none" w:sz="0" w:space="0" w:color="auto"/>
        <w:right w:val="none" w:sz="0" w:space="0" w:color="auto"/>
      </w:divBdr>
    </w:div>
    <w:div w:id="1090783487">
      <w:bodyDiv w:val="1"/>
      <w:marLeft w:val="0"/>
      <w:marRight w:val="0"/>
      <w:marTop w:val="0"/>
      <w:marBottom w:val="0"/>
      <w:divBdr>
        <w:top w:val="none" w:sz="0" w:space="0" w:color="auto"/>
        <w:left w:val="none" w:sz="0" w:space="0" w:color="auto"/>
        <w:bottom w:val="none" w:sz="0" w:space="0" w:color="auto"/>
        <w:right w:val="none" w:sz="0" w:space="0" w:color="auto"/>
      </w:divBdr>
    </w:div>
    <w:div w:id="1105076484">
      <w:bodyDiv w:val="1"/>
      <w:marLeft w:val="0"/>
      <w:marRight w:val="0"/>
      <w:marTop w:val="0"/>
      <w:marBottom w:val="0"/>
      <w:divBdr>
        <w:top w:val="none" w:sz="0" w:space="0" w:color="auto"/>
        <w:left w:val="none" w:sz="0" w:space="0" w:color="auto"/>
        <w:bottom w:val="none" w:sz="0" w:space="0" w:color="auto"/>
        <w:right w:val="none" w:sz="0" w:space="0" w:color="auto"/>
      </w:divBdr>
    </w:div>
    <w:div w:id="1105538112">
      <w:bodyDiv w:val="1"/>
      <w:marLeft w:val="0"/>
      <w:marRight w:val="0"/>
      <w:marTop w:val="0"/>
      <w:marBottom w:val="0"/>
      <w:divBdr>
        <w:top w:val="none" w:sz="0" w:space="0" w:color="auto"/>
        <w:left w:val="none" w:sz="0" w:space="0" w:color="auto"/>
        <w:bottom w:val="none" w:sz="0" w:space="0" w:color="auto"/>
        <w:right w:val="none" w:sz="0" w:space="0" w:color="auto"/>
      </w:divBdr>
    </w:div>
    <w:div w:id="1157695739">
      <w:bodyDiv w:val="1"/>
      <w:marLeft w:val="0"/>
      <w:marRight w:val="0"/>
      <w:marTop w:val="0"/>
      <w:marBottom w:val="0"/>
      <w:divBdr>
        <w:top w:val="none" w:sz="0" w:space="0" w:color="auto"/>
        <w:left w:val="none" w:sz="0" w:space="0" w:color="auto"/>
        <w:bottom w:val="none" w:sz="0" w:space="0" w:color="auto"/>
        <w:right w:val="none" w:sz="0" w:space="0" w:color="auto"/>
      </w:divBdr>
    </w:div>
    <w:div w:id="1197306753">
      <w:bodyDiv w:val="1"/>
      <w:marLeft w:val="0"/>
      <w:marRight w:val="0"/>
      <w:marTop w:val="0"/>
      <w:marBottom w:val="0"/>
      <w:divBdr>
        <w:top w:val="none" w:sz="0" w:space="0" w:color="auto"/>
        <w:left w:val="none" w:sz="0" w:space="0" w:color="auto"/>
        <w:bottom w:val="none" w:sz="0" w:space="0" w:color="auto"/>
        <w:right w:val="none" w:sz="0" w:space="0" w:color="auto"/>
      </w:divBdr>
    </w:div>
    <w:div w:id="1231842808">
      <w:bodyDiv w:val="1"/>
      <w:marLeft w:val="0"/>
      <w:marRight w:val="0"/>
      <w:marTop w:val="0"/>
      <w:marBottom w:val="0"/>
      <w:divBdr>
        <w:top w:val="none" w:sz="0" w:space="0" w:color="auto"/>
        <w:left w:val="none" w:sz="0" w:space="0" w:color="auto"/>
        <w:bottom w:val="none" w:sz="0" w:space="0" w:color="auto"/>
        <w:right w:val="none" w:sz="0" w:space="0" w:color="auto"/>
      </w:divBdr>
    </w:div>
    <w:div w:id="1241017556">
      <w:bodyDiv w:val="1"/>
      <w:marLeft w:val="0"/>
      <w:marRight w:val="0"/>
      <w:marTop w:val="0"/>
      <w:marBottom w:val="0"/>
      <w:divBdr>
        <w:top w:val="none" w:sz="0" w:space="0" w:color="auto"/>
        <w:left w:val="none" w:sz="0" w:space="0" w:color="auto"/>
        <w:bottom w:val="none" w:sz="0" w:space="0" w:color="auto"/>
        <w:right w:val="none" w:sz="0" w:space="0" w:color="auto"/>
      </w:divBdr>
    </w:div>
    <w:div w:id="1295479542">
      <w:bodyDiv w:val="1"/>
      <w:marLeft w:val="0"/>
      <w:marRight w:val="0"/>
      <w:marTop w:val="0"/>
      <w:marBottom w:val="0"/>
      <w:divBdr>
        <w:top w:val="none" w:sz="0" w:space="0" w:color="auto"/>
        <w:left w:val="none" w:sz="0" w:space="0" w:color="auto"/>
        <w:bottom w:val="none" w:sz="0" w:space="0" w:color="auto"/>
        <w:right w:val="none" w:sz="0" w:space="0" w:color="auto"/>
      </w:divBdr>
    </w:div>
    <w:div w:id="1362053794">
      <w:bodyDiv w:val="1"/>
      <w:marLeft w:val="0"/>
      <w:marRight w:val="0"/>
      <w:marTop w:val="0"/>
      <w:marBottom w:val="0"/>
      <w:divBdr>
        <w:top w:val="none" w:sz="0" w:space="0" w:color="auto"/>
        <w:left w:val="none" w:sz="0" w:space="0" w:color="auto"/>
        <w:bottom w:val="none" w:sz="0" w:space="0" w:color="auto"/>
        <w:right w:val="none" w:sz="0" w:space="0" w:color="auto"/>
      </w:divBdr>
    </w:div>
    <w:div w:id="1413891388">
      <w:bodyDiv w:val="1"/>
      <w:marLeft w:val="0"/>
      <w:marRight w:val="0"/>
      <w:marTop w:val="0"/>
      <w:marBottom w:val="0"/>
      <w:divBdr>
        <w:top w:val="none" w:sz="0" w:space="0" w:color="auto"/>
        <w:left w:val="none" w:sz="0" w:space="0" w:color="auto"/>
        <w:bottom w:val="none" w:sz="0" w:space="0" w:color="auto"/>
        <w:right w:val="none" w:sz="0" w:space="0" w:color="auto"/>
      </w:divBdr>
    </w:div>
    <w:div w:id="1433356791">
      <w:bodyDiv w:val="1"/>
      <w:marLeft w:val="0"/>
      <w:marRight w:val="0"/>
      <w:marTop w:val="0"/>
      <w:marBottom w:val="0"/>
      <w:divBdr>
        <w:top w:val="none" w:sz="0" w:space="0" w:color="auto"/>
        <w:left w:val="none" w:sz="0" w:space="0" w:color="auto"/>
        <w:bottom w:val="none" w:sz="0" w:space="0" w:color="auto"/>
        <w:right w:val="none" w:sz="0" w:space="0" w:color="auto"/>
      </w:divBdr>
    </w:div>
    <w:div w:id="1437867364">
      <w:bodyDiv w:val="1"/>
      <w:marLeft w:val="0"/>
      <w:marRight w:val="0"/>
      <w:marTop w:val="0"/>
      <w:marBottom w:val="0"/>
      <w:divBdr>
        <w:top w:val="none" w:sz="0" w:space="0" w:color="auto"/>
        <w:left w:val="none" w:sz="0" w:space="0" w:color="auto"/>
        <w:bottom w:val="none" w:sz="0" w:space="0" w:color="auto"/>
        <w:right w:val="none" w:sz="0" w:space="0" w:color="auto"/>
      </w:divBdr>
    </w:div>
    <w:div w:id="1498302475">
      <w:bodyDiv w:val="1"/>
      <w:marLeft w:val="0"/>
      <w:marRight w:val="0"/>
      <w:marTop w:val="0"/>
      <w:marBottom w:val="0"/>
      <w:divBdr>
        <w:top w:val="none" w:sz="0" w:space="0" w:color="auto"/>
        <w:left w:val="none" w:sz="0" w:space="0" w:color="auto"/>
        <w:bottom w:val="none" w:sz="0" w:space="0" w:color="auto"/>
        <w:right w:val="none" w:sz="0" w:space="0" w:color="auto"/>
      </w:divBdr>
    </w:div>
    <w:div w:id="1501774219">
      <w:bodyDiv w:val="1"/>
      <w:marLeft w:val="0"/>
      <w:marRight w:val="0"/>
      <w:marTop w:val="0"/>
      <w:marBottom w:val="0"/>
      <w:divBdr>
        <w:top w:val="none" w:sz="0" w:space="0" w:color="auto"/>
        <w:left w:val="none" w:sz="0" w:space="0" w:color="auto"/>
        <w:bottom w:val="none" w:sz="0" w:space="0" w:color="auto"/>
        <w:right w:val="none" w:sz="0" w:space="0" w:color="auto"/>
      </w:divBdr>
      <w:divsChild>
        <w:div w:id="1152714161">
          <w:marLeft w:val="0"/>
          <w:marRight w:val="0"/>
          <w:marTop w:val="0"/>
          <w:marBottom w:val="0"/>
          <w:divBdr>
            <w:top w:val="none" w:sz="0" w:space="0" w:color="auto"/>
            <w:left w:val="none" w:sz="0" w:space="0" w:color="auto"/>
            <w:bottom w:val="none" w:sz="0" w:space="0" w:color="auto"/>
            <w:right w:val="none" w:sz="0" w:space="0" w:color="auto"/>
          </w:divBdr>
          <w:divsChild>
            <w:div w:id="626545972">
              <w:marLeft w:val="0"/>
              <w:marRight w:val="0"/>
              <w:marTop w:val="0"/>
              <w:marBottom w:val="0"/>
              <w:divBdr>
                <w:top w:val="none" w:sz="0" w:space="0" w:color="auto"/>
                <w:left w:val="none" w:sz="0" w:space="0" w:color="auto"/>
                <w:bottom w:val="none" w:sz="0" w:space="0" w:color="auto"/>
                <w:right w:val="none" w:sz="0" w:space="0" w:color="auto"/>
              </w:divBdr>
            </w:div>
            <w:div w:id="7466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4589">
      <w:bodyDiv w:val="1"/>
      <w:marLeft w:val="0"/>
      <w:marRight w:val="0"/>
      <w:marTop w:val="0"/>
      <w:marBottom w:val="0"/>
      <w:divBdr>
        <w:top w:val="none" w:sz="0" w:space="0" w:color="auto"/>
        <w:left w:val="none" w:sz="0" w:space="0" w:color="auto"/>
        <w:bottom w:val="none" w:sz="0" w:space="0" w:color="auto"/>
        <w:right w:val="none" w:sz="0" w:space="0" w:color="auto"/>
      </w:divBdr>
    </w:div>
    <w:div w:id="1526870235">
      <w:bodyDiv w:val="1"/>
      <w:marLeft w:val="0"/>
      <w:marRight w:val="0"/>
      <w:marTop w:val="0"/>
      <w:marBottom w:val="0"/>
      <w:divBdr>
        <w:top w:val="none" w:sz="0" w:space="0" w:color="auto"/>
        <w:left w:val="none" w:sz="0" w:space="0" w:color="auto"/>
        <w:bottom w:val="none" w:sz="0" w:space="0" w:color="auto"/>
        <w:right w:val="none" w:sz="0" w:space="0" w:color="auto"/>
      </w:divBdr>
    </w:div>
    <w:div w:id="1534610841">
      <w:bodyDiv w:val="1"/>
      <w:marLeft w:val="0"/>
      <w:marRight w:val="0"/>
      <w:marTop w:val="0"/>
      <w:marBottom w:val="0"/>
      <w:divBdr>
        <w:top w:val="none" w:sz="0" w:space="0" w:color="auto"/>
        <w:left w:val="none" w:sz="0" w:space="0" w:color="auto"/>
        <w:bottom w:val="none" w:sz="0" w:space="0" w:color="auto"/>
        <w:right w:val="none" w:sz="0" w:space="0" w:color="auto"/>
      </w:divBdr>
    </w:div>
    <w:div w:id="1578706916">
      <w:bodyDiv w:val="1"/>
      <w:marLeft w:val="0"/>
      <w:marRight w:val="0"/>
      <w:marTop w:val="0"/>
      <w:marBottom w:val="0"/>
      <w:divBdr>
        <w:top w:val="none" w:sz="0" w:space="0" w:color="auto"/>
        <w:left w:val="none" w:sz="0" w:space="0" w:color="auto"/>
        <w:bottom w:val="none" w:sz="0" w:space="0" w:color="auto"/>
        <w:right w:val="none" w:sz="0" w:space="0" w:color="auto"/>
      </w:divBdr>
    </w:div>
    <w:div w:id="1621304424">
      <w:bodyDiv w:val="1"/>
      <w:marLeft w:val="0"/>
      <w:marRight w:val="0"/>
      <w:marTop w:val="0"/>
      <w:marBottom w:val="0"/>
      <w:divBdr>
        <w:top w:val="none" w:sz="0" w:space="0" w:color="auto"/>
        <w:left w:val="none" w:sz="0" w:space="0" w:color="auto"/>
        <w:bottom w:val="none" w:sz="0" w:space="0" w:color="auto"/>
        <w:right w:val="none" w:sz="0" w:space="0" w:color="auto"/>
      </w:divBdr>
    </w:div>
    <w:div w:id="1668631645">
      <w:bodyDiv w:val="1"/>
      <w:marLeft w:val="0"/>
      <w:marRight w:val="0"/>
      <w:marTop w:val="0"/>
      <w:marBottom w:val="0"/>
      <w:divBdr>
        <w:top w:val="none" w:sz="0" w:space="0" w:color="auto"/>
        <w:left w:val="none" w:sz="0" w:space="0" w:color="auto"/>
        <w:bottom w:val="none" w:sz="0" w:space="0" w:color="auto"/>
        <w:right w:val="none" w:sz="0" w:space="0" w:color="auto"/>
      </w:divBdr>
    </w:div>
    <w:div w:id="1686444170">
      <w:bodyDiv w:val="1"/>
      <w:marLeft w:val="0"/>
      <w:marRight w:val="0"/>
      <w:marTop w:val="0"/>
      <w:marBottom w:val="0"/>
      <w:divBdr>
        <w:top w:val="none" w:sz="0" w:space="0" w:color="auto"/>
        <w:left w:val="none" w:sz="0" w:space="0" w:color="auto"/>
        <w:bottom w:val="none" w:sz="0" w:space="0" w:color="auto"/>
        <w:right w:val="none" w:sz="0" w:space="0" w:color="auto"/>
      </w:divBdr>
    </w:div>
    <w:div w:id="1748068204">
      <w:bodyDiv w:val="1"/>
      <w:marLeft w:val="0"/>
      <w:marRight w:val="0"/>
      <w:marTop w:val="0"/>
      <w:marBottom w:val="0"/>
      <w:divBdr>
        <w:top w:val="none" w:sz="0" w:space="0" w:color="auto"/>
        <w:left w:val="none" w:sz="0" w:space="0" w:color="auto"/>
        <w:bottom w:val="none" w:sz="0" w:space="0" w:color="auto"/>
        <w:right w:val="none" w:sz="0" w:space="0" w:color="auto"/>
      </w:divBdr>
    </w:div>
    <w:div w:id="1765609768">
      <w:bodyDiv w:val="1"/>
      <w:marLeft w:val="0"/>
      <w:marRight w:val="0"/>
      <w:marTop w:val="0"/>
      <w:marBottom w:val="0"/>
      <w:divBdr>
        <w:top w:val="none" w:sz="0" w:space="0" w:color="auto"/>
        <w:left w:val="none" w:sz="0" w:space="0" w:color="auto"/>
        <w:bottom w:val="none" w:sz="0" w:space="0" w:color="auto"/>
        <w:right w:val="none" w:sz="0" w:space="0" w:color="auto"/>
      </w:divBdr>
    </w:div>
    <w:div w:id="1788155203">
      <w:bodyDiv w:val="1"/>
      <w:marLeft w:val="0"/>
      <w:marRight w:val="0"/>
      <w:marTop w:val="0"/>
      <w:marBottom w:val="0"/>
      <w:divBdr>
        <w:top w:val="none" w:sz="0" w:space="0" w:color="auto"/>
        <w:left w:val="none" w:sz="0" w:space="0" w:color="auto"/>
        <w:bottom w:val="none" w:sz="0" w:space="0" w:color="auto"/>
        <w:right w:val="none" w:sz="0" w:space="0" w:color="auto"/>
      </w:divBdr>
    </w:div>
    <w:div w:id="1791976624">
      <w:bodyDiv w:val="1"/>
      <w:marLeft w:val="0"/>
      <w:marRight w:val="0"/>
      <w:marTop w:val="0"/>
      <w:marBottom w:val="0"/>
      <w:divBdr>
        <w:top w:val="none" w:sz="0" w:space="0" w:color="auto"/>
        <w:left w:val="none" w:sz="0" w:space="0" w:color="auto"/>
        <w:bottom w:val="none" w:sz="0" w:space="0" w:color="auto"/>
        <w:right w:val="none" w:sz="0" w:space="0" w:color="auto"/>
      </w:divBdr>
    </w:div>
    <w:div w:id="1817137033">
      <w:bodyDiv w:val="1"/>
      <w:marLeft w:val="0"/>
      <w:marRight w:val="0"/>
      <w:marTop w:val="0"/>
      <w:marBottom w:val="0"/>
      <w:divBdr>
        <w:top w:val="none" w:sz="0" w:space="0" w:color="auto"/>
        <w:left w:val="none" w:sz="0" w:space="0" w:color="auto"/>
        <w:bottom w:val="none" w:sz="0" w:space="0" w:color="auto"/>
        <w:right w:val="none" w:sz="0" w:space="0" w:color="auto"/>
      </w:divBdr>
    </w:div>
    <w:div w:id="1875382086">
      <w:bodyDiv w:val="1"/>
      <w:marLeft w:val="0"/>
      <w:marRight w:val="0"/>
      <w:marTop w:val="0"/>
      <w:marBottom w:val="0"/>
      <w:divBdr>
        <w:top w:val="none" w:sz="0" w:space="0" w:color="auto"/>
        <w:left w:val="none" w:sz="0" w:space="0" w:color="auto"/>
        <w:bottom w:val="none" w:sz="0" w:space="0" w:color="auto"/>
        <w:right w:val="none" w:sz="0" w:space="0" w:color="auto"/>
      </w:divBdr>
    </w:div>
    <w:div w:id="1912233269">
      <w:bodyDiv w:val="1"/>
      <w:marLeft w:val="0"/>
      <w:marRight w:val="0"/>
      <w:marTop w:val="0"/>
      <w:marBottom w:val="0"/>
      <w:divBdr>
        <w:top w:val="none" w:sz="0" w:space="0" w:color="auto"/>
        <w:left w:val="none" w:sz="0" w:space="0" w:color="auto"/>
        <w:bottom w:val="none" w:sz="0" w:space="0" w:color="auto"/>
        <w:right w:val="none" w:sz="0" w:space="0" w:color="auto"/>
      </w:divBdr>
    </w:div>
    <w:div w:id="1962759315">
      <w:bodyDiv w:val="1"/>
      <w:marLeft w:val="0"/>
      <w:marRight w:val="0"/>
      <w:marTop w:val="0"/>
      <w:marBottom w:val="0"/>
      <w:divBdr>
        <w:top w:val="none" w:sz="0" w:space="0" w:color="auto"/>
        <w:left w:val="none" w:sz="0" w:space="0" w:color="auto"/>
        <w:bottom w:val="none" w:sz="0" w:space="0" w:color="auto"/>
        <w:right w:val="none" w:sz="0" w:space="0" w:color="auto"/>
      </w:divBdr>
    </w:div>
    <w:div w:id="1972124236">
      <w:bodyDiv w:val="1"/>
      <w:marLeft w:val="0"/>
      <w:marRight w:val="0"/>
      <w:marTop w:val="0"/>
      <w:marBottom w:val="0"/>
      <w:divBdr>
        <w:top w:val="none" w:sz="0" w:space="0" w:color="auto"/>
        <w:left w:val="none" w:sz="0" w:space="0" w:color="auto"/>
        <w:bottom w:val="none" w:sz="0" w:space="0" w:color="auto"/>
        <w:right w:val="none" w:sz="0" w:space="0" w:color="auto"/>
      </w:divBdr>
    </w:div>
    <w:div w:id="1992712753">
      <w:bodyDiv w:val="1"/>
      <w:marLeft w:val="0"/>
      <w:marRight w:val="0"/>
      <w:marTop w:val="0"/>
      <w:marBottom w:val="0"/>
      <w:divBdr>
        <w:top w:val="none" w:sz="0" w:space="0" w:color="auto"/>
        <w:left w:val="none" w:sz="0" w:space="0" w:color="auto"/>
        <w:bottom w:val="none" w:sz="0" w:space="0" w:color="auto"/>
        <w:right w:val="none" w:sz="0" w:space="0" w:color="auto"/>
      </w:divBdr>
    </w:div>
    <w:div w:id="2013334947">
      <w:bodyDiv w:val="1"/>
      <w:marLeft w:val="0"/>
      <w:marRight w:val="0"/>
      <w:marTop w:val="0"/>
      <w:marBottom w:val="0"/>
      <w:divBdr>
        <w:top w:val="none" w:sz="0" w:space="0" w:color="auto"/>
        <w:left w:val="none" w:sz="0" w:space="0" w:color="auto"/>
        <w:bottom w:val="none" w:sz="0" w:space="0" w:color="auto"/>
        <w:right w:val="none" w:sz="0" w:space="0" w:color="auto"/>
      </w:divBdr>
    </w:div>
    <w:div w:id="2019119353">
      <w:bodyDiv w:val="1"/>
      <w:marLeft w:val="0"/>
      <w:marRight w:val="0"/>
      <w:marTop w:val="0"/>
      <w:marBottom w:val="0"/>
      <w:divBdr>
        <w:top w:val="none" w:sz="0" w:space="0" w:color="auto"/>
        <w:left w:val="none" w:sz="0" w:space="0" w:color="auto"/>
        <w:bottom w:val="none" w:sz="0" w:space="0" w:color="auto"/>
        <w:right w:val="none" w:sz="0" w:space="0" w:color="auto"/>
      </w:divBdr>
    </w:div>
    <w:div w:id="2030139130">
      <w:bodyDiv w:val="1"/>
      <w:marLeft w:val="0"/>
      <w:marRight w:val="0"/>
      <w:marTop w:val="0"/>
      <w:marBottom w:val="0"/>
      <w:divBdr>
        <w:top w:val="none" w:sz="0" w:space="0" w:color="auto"/>
        <w:left w:val="none" w:sz="0" w:space="0" w:color="auto"/>
        <w:bottom w:val="none" w:sz="0" w:space="0" w:color="auto"/>
        <w:right w:val="none" w:sz="0" w:space="0" w:color="auto"/>
      </w:divBdr>
    </w:div>
    <w:div w:id="2079210799">
      <w:bodyDiv w:val="1"/>
      <w:marLeft w:val="0"/>
      <w:marRight w:val="0"/>
      <w:marTop w:val="0"/>
      <w:marBottom w:val="0"/>
      <w:divBdr>
        <w:top w:val="none" w:sz="0" w:space="0" w:color="auto"/>
        <w:left w:val="none" w:sz="0" w:space="0" w:color="auto"/>
        <w:bottom w:val="none" w:sz="0" w:space="0" w:color="auto"/>
        <w:right w:val="none" w:sz="0" w:space="0" w:color="auto"/>
      </w:divBdr>
    </w:div>
    <w:div w:id="2092577925">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cid:image001.png@01D6F4E0.E2EB9570"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3BE4-8CEA-474F-9C4A-8D3E7F9C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3952</Words>
  <Characters>22529</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Темешева Анар Сапаровна</dc:creator>
  <cp:keywords/>
  <dc:description/>
  <cp:lastModifiedBy>Темешева Анар Сапаровна</cp:lastModifiedBy>
  <cp:revision>7</cp:revision>
  <cp:lastPrinted>2025-05-30T04:37:00Z</cp:lastPrinted>
  <dcterms:created xsi:type="dcterms:W3CDTF">2025-07-08T07:35:00Z</dcterms:created>
  <dcterms:modified xsi:type="dcterms:W3CDTF">2025-07-14T05:40:00Z</dcterms:modified>
</cp:coreProperties>
</file>